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D9" w:rsidRDefault="00E851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851D9" w:rsidRDefault="00E851D9">
      <w:pPr>
        <w:pStyle w:val="ConsPlusNormal"/>
        <w:jc w:val="both"/>
        <w:outlineLvl w:val="0"/>
      </w:pPr>
    </w:p>
    <w:p w:rsidR="00E851D9" w:rsidRDefault="00E851D9">
      <w:pPr>
        <w:pStyle w:val="ConsPlusNormal"/>
        <w:outlineLvl w:val="0"/>
      </w:pPr>
      <w:r>
        <w:t>Зарегистрировано в Минюсте РФ 31 марта 2009 г. N 13633</w:t>
      </w:r>
    </w:p>
    <w:p w:rsidR="00E851D9" w:rsidRDefault="00E85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51D9" w:rsidRDefault="00E851D9">
      <w:pPr>
        <w:pStyle w:val="ConsPlusNormal"/>
        <w:jc w:val="center"/>
      </w:pPr>
    </w:p>
    <w:p w:rsidR="00E851D9" w:rsidRDefault="00E851D9">
      <w:pPr>
        <w:pStyle w:val="ConsPlusTitle"/>
        <w:jc w:val="center"/>
      </w:pPr>
      <w:r>
        <w:t>ФЕДЕРАЛЬНОЕ АГЕНТСТВО ПО РЫБОЛОВСТВУ</w:t>
      </w:r>
    </w:p>
    <w:p w:rsidR="00E851D9" w:rsidRDefault="00E851D9">
      <w:pPr>
        <w:pStyle w:val="ConsPlusTitle"/>
        <w:jc w:val="center"/>
      </w:pPr>
    </w:p>
    <w:p w:rsidR="00E851D9" w:rsidRDefault="00E851D9">
      <w:pPr>
        <w:pStyle w:val="ConsPlusTitle"/>
        <w:jc w:val="center"/>
      </w:pPr>
      <w:r>
        <w:t>ПРИКАЗ</w:t>
      </w:r>
    </w:p>
    <w:p w:rsidR="00E851D9" w:rsidRDefault="00E851D9">
      <w:pPr>
        <w:pStyle w:val="ConsPlusTitle"/>
        <w:jc w:val="center"/>
      </w:pPr>
      <w:r>
        <w:t>от 30 января 2009 г. N 61</w:t>
      </w:r>
    </w:p>
    <w:p w:rsidR="00E851D9" w:rsidRDefault="00E851D9">
      <w:pPr>
        <w:pStyle w:val="ConsPlusTitle"/>
        <w:jc w:val="center"/>
      </w:pPr>
    </w:p>
    <w:p w:rsidR="00E851D9" w:rsidRDefault="00E851D9">
      <w:pPr>
        <w:pStyle w:val="ConsPlusTitle"/>
        <w:jc w:val="center"/>
      </w:pPr>
      <w:r>
        <w:t>О ПОРЯДКЕ</w:t>
      </w:r>
    </w:p>
    <w:p w:rsidR="00E851D9" w:rsidRDefault="00E851D9">
      <w:pPr>
        <w:pStyle w:val="ConsPlusTitle"/>
        <w:jc w:val="center"/>
      </w:pPr>
      <w:r>
        <w:t>СОГЛАСОВАНИЯ И УТВЕРЖДЕНИЯ ПРОГРАММ ВЫПОЛНЕНИЯ РАБОТ</w:t>
      </w:r>
    </w:p>
    <w:p w:rsidR="00E851D9" w:rsidRDefault="00E851D9">
      <w:pPr>
        <w:pStyle w:val="ConsPlusTitle"/>
        <w:jc w:val="center"/>
      </w:pPr>
      <w:r>
        <w:t>ПРИ ОСУЩЕСТВЛЕНИИ РЫБОЛОВСТВА В НАУЧНО-ИССЛЕДОВАТЕЛЬСКИХ</w:t>
      </w:r>
    </w:p>
    <w:p w:rsidR="00E851D9" w:rsidRDefault="00E851D9">
      <w:pPr>
        <w:pStyle w:val="ConsPlusTitle"/>
        <w:jc w:val="center"/>
      </w:pPr>
      <w:r>
        <w:t>И КОНТРОЛЬНЫХ ЦЕЛЯХ И РЫБОЛОВСТВА В ЦЕЛЯХ РЫБОВОДСТВА,</w:t>
      </w:r>
    </w:p>
    <w:p w:rsidR="00E851D9" w:rsidRDefault="00E851D9">
      <w:pPr>
        <w:pStyle w:val="ConsPlusTitle"/>
        <w:jc w:val="center"/>
      </w:pPr>
      <w:r>
        <w:t>ВОСПРОИЗВОДСТВА И АККЛИМАТИЗАЦИИ ВОДНЫХ</w:t>
      </w:r>
    </w:p>
    <w:p w:rsidR="00E851D9" w:rsidRDefault="00E851D9">
      <w:pPr>
        <w:pStyle w:val="ConsPlusTitle"/>
        <w:jc w:val="center"/>
      </w:pPr>
      <w:r>
        <w:t>БИОЛОГИЧЕСКИХ РЕСУРСОВ</w:t>
      </w:r>
    </w:p>
    <w:p w:rsidR="00E851D9" w:rsidRDefault="00E851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1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1D9" w:rsidRDefault="00E851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1D9" w:rsidRDefault="00E851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07.12.2009 N 1114)</w:t>
            </w:r>
          </w:p>
        </w:tc>
      </w:tr>
    </w:tbl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октября 2008 года N 765 "О порядке подготовки и принятия решения о предоставлении водных биологических ресурсов, отнесенных к объектам рыболовства, в пользование" (Собрание законодательства Российской Федерации, 2008, N 42, ст. 4836) приказываю: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согласования и утверждения программ выполнения работ при осуществлении рыболовства в научно-исследовательских и контрольных целях и рыболовства в целях рыбоводства, воспроизводства и акклиматизации водных биологических ресурсов.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jc w:val="right"/>
      </w:pPr>
      <w:r>
        <w:t>Руководитель</w:t>
      </w:r>
    </w:p>
    <w:p w:rsidR="00E851D9" w:rsidRDefault="00E851D9">
      <w:pPr>
        <w:pStyle w:val="ConsPlusNormal"/>
        <w:jc w:val="right"/>
      </w:pPr>
      <w:r>
        <w:t>А.А.КРАЙНИЙ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jc w:val="right"/>
        <w:outlineLvl w:val="0"/>
      </w:pPr>
      <w:r>
        <w:t>Приложение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Title"/>
        <w:jc w:val="center"/>
      </w:pPr>
      <w:bookmarkStart w:id="0" w:name="P30"/>
      <w:bookmarkEnd w:id="0"/>
      <w:r>
        <w:t>ПОРЯДОК</w:t>
      </w:r>
    </w:p>
    <w:p w:rsidR="00E851D9" w:rsidRDefault="00E851D9">
      <w:pPr>
        <w:pStyle w:val="ConsPlusTitle"/>
        <w:jc w:val="center"/>
      </w:pPr>
      <w:r>
        <w:t>СОГЛАСОВАНИЯ И УТВЕРЖДЕНИЯ ПРОГРАММ ВЫПОЛНЕНИЯ РАБОТ</w:t>
      </w:r>
    </w:p>
    <w:p w:rsidR="00E851D9" w:rsidRDefault="00E851D9">
      <w:pPr>
        <w:pStyle w:val="ConsPlusTitle"/>
        <w:jc w:val="center"/>
      </w:pPr>
      <w:r>
        <w:t>ПРИ ОСУЩЕСТВЛЕНИИ РЫБОЛОВСТВА В НАУЧНО-ИССЛЕДОВАТЕЛЬСКИХ</w:t>
      </w:r>
    </w:p>
    <w:p w:rsidR="00E851D9" w:rsidRDefault="00E851D9">
      <w:pPr>
        <w:pStyle w:val="ConsPlusTitle"/>
        <w:jc w:val="center"/>
      </w:pPr>
      <w:r>
        <w:t>И КОНТРОЛЬНЫХ ЦЕЛЯХ И РЫБОЛОВСТВА В ЦЕЛЯХ РЫБОВОДСТВА,</w:t>
      </w:r>
    </w:p>
    <w:p w:rsidR="00E851D9" w:rsidRDefault="00E851D9">
      <w:pPr>
        <w:pStyle w:val="ConsPlusTitle"/>
        <w:jc w:val="center"/>
      </w:pPr>
      <w:r>
        <w:t>ВОСПРОИЗВОДСТВА И АККЛИМАТИЗАЦИИ ВОДНЫХ</w:t>
      </w:r>
    </w:p>
    <w:p w:rsidR="00E851D9" w:rsidRDefault="00E851D9">
      <w:pPr>
        <w:pStyle w:val="ConsPlusTitle"/>
        <w:jc w:val="center"/>
      </w:pPr>
      <w:r>
        <w:t>БИОЛОГИЧЕСКИХ РЕСУРСОВ</w:t>
      </w:r>
    </w:p>
    <w:p w:rsidR="00E851D9" w:rsidRDefault="00E851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51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51D9" w:rsidRDefault="00E851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51D9" w:rsidRDefault="00E851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07.12.2009 N 1114)</w:t>
            </w:r>
          </w:p>
        </w:tc>
      </w:tr>
    </w:tbl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jc w:val="center"/>
        <w:outlineLvl w:val="1"/>
      </w:pPr>
      <w:r>
        <w:t>I. Согласование и утверждение программ выполнения работ</w:t>
      </w:r>
    </w:p>
    <w:p w:rsidR="00E851D9" w:rsidRDefault="00E851D9">
      <w:pPr>
        <w:pStyle w:val="ConsPlusNormal"/>
        <w:jc w:val="center"/>
      </w:pPr>
      <w:r>
        <w:t>при осуществлении рыболовства в научно-исследовательских</w:t>
      </w:r>
    </w:p>
    <w:p w:rsidR="00E851D9" w:rsidRDefault="00E851D9">
      <w:pPr>
        <w:pStyle w:val="ConsPlusNormal"/>
        <w:jc w:val="center"/>
      </w:pPr>
      <w:r>
        <w:t>и контрольных целях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  <w:r>
        <w:t>1. Граждане и юридические лица, заинтересованные в предоставлении водных биологических ресурсов в пользование для осуществления рыболовства в научно-исследовательских и контрольных целях (далее в главе I - заявители), разрабатывают программы выполнения научно-исследовательских и (или) контрольных работ (далее - программы).</w:t>
      </w:r>
    </w:p>
    <w:p w:rsidR="00E851D9" w:rsidRDefault="00E851D9">
      <w:pPr>
        <w:pStyle w:val="ConsPlusNormal"/>
        <w:spacing w:before="220"/>
        <w:ind w:firstLine="540"/>
        <w:jc w:val="both"/>
      </w:pPr>
      <w:bookmarkStart w:id="1" w:name="P44"/>
      <w:bookmarkEnd w:id="1"/>
      <w:r>
        <w:t>2. Программы должны содержать: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название программы;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 разработчиках программы (с указанием Ф.И.О., должности, ученой степени и места работы);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об исполнителе программы (заявителе) (для граждан - Ф.И.О. и сведения документа, удостоверяющего личность; для юридического лица - полное наименование, юридический адрес; для всех заявителей - телефон, факс, адрес электронной почты);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 соисполнителях выполнения программы (для граждан - Ф.И.О., гражданство, место и адрес работы, телефон; для юридического лица - полное наименование, государство, юридический адрес и фактический адрес, телефон, факс, адрес электронной почты);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цели и задачи проводимых работ и информацию о содержании научных исследований;</w:t>
      </w:r>
    </w:p>
    <w:p w:rsidR="00E851D9" w:rsidRDefault="00E851D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Росрыболовства от 07.12.2009 N 1114)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краткую характеристику методик сбора и обработки материала;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планируемые сроки начала и окончания работ (число, месяц, год);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район проведения работ (рыбохозяйственная зона (подзона), водный объект);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видовой (русское и латинское название), половой и размерный состав водных биологических ресурсов, планируемых для добычи (вылова);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об орудиях лова и судах, необходимых для проведения планируемых работ;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объемы водных биологических ресурсов, необходимых для реализации этой программы.</w:t>
      </w:r>
    </w:p>
    <w:p w:rsidR="00E851D9" w:rsidRDefault="00E851D9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Росрыболовства от 07.12.2009 N 1114)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Заявители могут включать в них другую информацию, необходимую для реализации программ.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Допускается оформление как приложений к программам материалов, обосновывающих и подтверждающих обоснование предполагаемого объема изъятия водных биологических ресурсов.</w:t>
      </w:r>
    </w:p>
    <w:p w:rsidR="00E851D9" w:rsidRDefault="00E851D9">
      <w:pPr>
        <w:pStyle w:val="ConsPlusNormal"/>
        <w:spacing w:before="220"/>
        <w:ind w:firstLine="540"/>
        <w:jc w:val="both"/>
      </w:pPr>
      <w:bookmarkStart w:id="2" w:name="P60"/>
      <w:bookmarkEnd w:id="2"/>
      <w:r>
        <w:t>3. Программы утверждаются и согласовываются в зависимости от их содержания.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3.1. Программы, связанные с организацией комплексного изучения водных биологических ресурсов в целях сохранения водных биологических ресурсов и среды их обитания, включая проведение государственного мониторинга водных биологических ресурсов, с поиском новых районов добычи (вылова) и видов водных биологических ресурсов, которые ранее не были отнесены к объектам рыболовства, с определением общих допустимых уловов, согласовываются федеральным государственным унитарным предприятием "Всероссийский научно-исследовательский институт рыбного хозяйства и океанографии" и утверждаются Федеральным агентством по рыболовству.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3.2. Программы, связанные с изучением фундаментальных вопросов характеристик водных биологических ресурсов и среды их обитания, согласовываются научно-исследовательскими </w:t>
      </w:r>
      <w:r>
        <w:lastRenderedPageBreak/>
        <w:t>организациями, подведомственными Росрыболовству, и утверждаются Федеральным агентством по рыболовству.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3.3. Программы, связанные с организацией изучения прикладных вопросов характеристик водных биологических ресурсов и среды их обитания, предусматривающие: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осуществление контрольного лова во внутренних водах Российской Федерации, за исключением внутренних морских вод, без вмешательства в деятельность по добыче (вылову) водных биологических ресурсов судна или рыбопромысловой бригады для сбора промысловой и биологической информации о состоянии водных биологических ресурсов и влиянии на них промысла, выработки мер, направленных на сохранение и комплексное использование водных биологических ресурсов, а также оперативного регулирования добычи (вылова), - согласовываются научно-исследовательскими организациями, подведомственными Росрыболовству, в зоне ответственности которых планируется осуществление работ, и утверждаются соответствующим территориальным управлением Росрыболовства;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осуществление контрольного лова во внутренних морских водах Российской Федерации, исключительной экономической зоне Российской Федерации, на континентальном шельфе Российской Федерации без вмешательства в деятельность по добыче (вылову) водных биологических ресурсов судна или рыбопромысловой бригады для сбора информации о добыче (вылове) водных биологических ресурсов и биологической информации о состоянии водных биологических ресурсов и влиянии на них деятельности по добыче (вылову), выработки мер, направленных на сохранение и комплексное использование водных биологических ресурсов, а также оперативного регулирования деятельности по добыче (вылову) водных биологических ресурсов, - согласовываются федеральным государственным унитарным предприятием "Всероссийский научно-исследовательский институт рыбного хозяйства и океанографии" и утверждаются Федеральным агентством по рыболовству;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осуществление изучения влияния на водные биологические ресурсы, являющиеся объектами рыболовства, природных и антропогенных факторов, - согласовываются специализированными научно-исследовательскими организациями, подведомственными Росрыболовству, в зоне ответственности которых планируется осуществление работ, и утверждаются Федеральным агентством по рыболовству;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осуществление работ, связанных с испытанием новых способов и орудий добычи (вылова) водных биологических ресурсов, - согласовываются научно-исследовательскими организациями, подведомственными Росрыболовству, в зоне ответственности которых планируется осуществление работ, и утверждаются Федеральным агентством по рыболовству.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3.4. Программы, осуществляемые в рамках обязательств, принятых Российской Федерацией в соответствии с международными договорами и межправительственными соглашениями в области рыболовства и сохранения водных биологических ресурсов, согласовываются научно-исследовательскими организациями, подведомственными Росрыболовству, в зоне ответственности которых планируется осуществление работ, и утверждаются Федеральным агентством по рыболовству.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3.5. Программы, связанные с организацией изучения водных биологических ресурсов, которые не могут быть отнесены ни к одному из вышеперечисленных направлений, согласовываются научно-исследовательскими организациями, подведомственными Росрыболовству, в зоне ответственности которых планируется осуществление работ, и утверждаются Федеральным агентством по рыболовству.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3.6. Программы работ отдельных судов (рейсовые задания), бригад прибрежного лова, экспедиционных групп и т.д., при реализации которых осуществляется работа по сбору обособленной части материалов в рамках утвержденных в соответствии с настоящим порядком </w:t>
      </w:r>
      <w:r>
        <w:lastRenderedPageBreak/>
        <w:t>программ, разрабатываются и утверждаются заявителями. Такие программы (рейсовые задания) должны содержать обязательные ссылки на программы, в рамках которых они осуществляются.</w:t>
      </w:r>
    </w:p>
    <w:p w:rsidR="00E851D9" w:rsidRDefault="00E851D9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4. Для осуществления согласования и утверждения программ заявители представляют программы в двух экземплярах непосредственно в организации, указанные в </w:t>
      </w:r>
      <w:hyperlink w:anchor="P60" w:history="1">
        <w:r>
          <w:rPr>
            <w:color w:val="0000FF"/>
          </w:rPr>
          <w:t>пункте 3 главы I</w:t>
        </w:r>
      </w:hyperlink>
      <w:r>
        <w:t xml:space="preserve"> настоящего порядка, либо направляют по почте ценным письмом с уведомлением о вручении и описью вложения.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программ для согласования может осуществляться заявителями не позднее 15 мая года, предшествующего году начала осуществления указанной программы.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программ для утверждения может осуществляться не позднее 15 июля года, предшествующего году начала осуществления указанной программы.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дополнений и изменений к программам для согласования может осуществляться заявителями в любое время, но не позднее 1 августа года, в котором завершается осуществление программы.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дополнений и изменений к программам для утверждения может осуществляться заявителями в любое время, но не позднее 1 сентября года, в котором завершается осуществление программы.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5. Организации, указанные в </w:t>
      </w:r>
      <w:hyperlink w:anchor="P60" w:history="1">
        <w:r>
          <w:rPr>
            <w:color w:val="0000FF"/>
          </w:rPr>
          <w:t>пункте 3 главы I</w:t>
        </w:r>
      </w:hyperlink>
      <w:r>
        <w:t xml:space="preserve"> настоящего порядка, осуществляющие согласование программ, рассматривают и в течение 30 рабочих дней после поступления согласовывают программы либо направляют заявителю мотивированный отказ.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При необходимости организации, указанные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порядка, письменно уведомляют заявителя в срок не более 20 рабочих дней со дня поступления программ о необходимости представления дополнительной информации. В данном случае срок согласования программы исчисляется со дня предоставления заявителем дополнительной информации.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6. Организации, указанные в </w:t>
      </w:r>
      <w:hyperlink w:anchor="P60" w:history="1">
        <w:r>
          <w:rPr>
            <w:color w:val="0000FF"/>
          </w:rPr>
          <w:t>пункте 3 главы I</w:t>
        </w:r>
      </w:hyperlink>
      <w:r>
        <w:t xml:space="preserve"> настоящего порядка, осуществляющие утверждение программ, рассматривают и в течение 30 рабочих дней после поступления утверждают программы либо направляют заявителю мотивированный отказ.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При необходимости организации, указанные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порядка, письменно уведомляют заявителя в срок не более 20 рабочих дней со дня поступления программ о необходимости представления дополнительной информации. В данном случае срок утверждения программы исчисляется со дня предоставления заявителем дополнительной информации.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7. Основанием для отказа в согласовании представленных программ может являться: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в программе информации требованиям, указанным в </w:t>
      </w:r>
      <w:hyperlink w:anchor="P44" w:history="1">
        <w:r>
          <w:rPr>
            <w:color w:val="0000FF"/>
          </w:rPr>
          <w:t>пункте 2 главы I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непредставление заявителем дополнительной информации в связи с запросом организаций,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обоснования предполагаемого объема изъятия водных биологических ресурсов, необходимых для реализации программ, запрашиваемым объемам водных биологических ресурсов;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непредставление в Росрыболовство отчетности о результатах выполнения утвержденных в установленном порядке программ заявителя, если такие работы осуществлялись заявителем в предшествующем году;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на согласование программ с нарушением требований </w:t>
      </w:r>
      <w:hyperlink w:anchor="P71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программы </w:t>
      </w:r>
      <w:hyperlink r:id="rId10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 рыболовстве и сохранении водных биологических ресурсов, а также </w:t>
      </w:r>
      <w:hyperlink r:id="rId11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об охране окружающей среды;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представленной программы международным договорам Российской Федерации, а также обязательствам, вытекающим из членства Российской Федерации в международных организациях;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предоставление сведений в программах работ, содержащих недостоверную информацию.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8. Основанием для отказа в утверждении представленных программ может являться: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в программе информации требованиям, указанным в </w:t>
      </w:r>
      <w:hyperlink w:anchor="P44" w:history="1">
        <w:r>
          <w:rPr>
            <w:color w:val="0000FF"/>
          </w:rPr>
          <w:t>пункте 2 главы I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непредставление заявителем дополнительной информации в связи с запросом организаций,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непредставление в Росрыболовство отчетности о результатах выполнения утвержденных в установленном порядке программ заявителя, если такие работы осуществлялись заявителем в предшествующем году;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согласование программы с нарушением требований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представление на утверждение программ с нарушением требований </w:t>
      </w:r>
      <w:hyperlink w:anchor="P71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обоснования предполагаемого объема водных биологических ресурсов, необходимых для реализации программы, запрашиваемым объемам водных биологических ресурсов;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программы </w:t>
      </w:r>
      <w:hyperlink r:id="rId12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 рыболовстве и сохранении водных биологических ресурсов, а также </w:t>
      </w:r>
      <w:hyperlink r:id="rId13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об охране окружающей среды;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представленной программы международным договорам Российской Федерации, а также обязательствам, вытекающим из членства Российской Федерации в международных организациях;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предоставление сведений в программах работ, содержащих недостоверную информацию.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9. Внесение изменений и дополнений в согласованные и (или) утвержденные программы осуществляется в порядке, предусмотренном для согласования и утверждения этих программ.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10. В случае отказа в согласовании и (или) утверждении программ заявитель вправе представить документы на повторное рассмотрение при условии их доработки с учетом замечаний и предложений, изложенных в отказе. Повторное рассмотрение доработанных программ осуществляется в порядке, предусмотренном для согласования и утверждения этих программ.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jc w:val="center"/>
        <w:outlineLvl w:val="1"/>
      </w:pPr>
      <w:r>
        <w:t>II. Согласование и утверждение программ выполнения</w:t>
      </w:r>
    </w:p>
    <w:p w:rsidR="00E851D9" w:rsidRDefault="00E851D9">
      <w:pPr>
        <w:pStyle w:val="ConsPlusNormal"/>
        <w:jc w:val="center"/>
      </w:pPr>
      <w:r>
        <w:t>работ при осуществлении рыболовства в целях рыбоводства,</w:t>
      </w:r>
    </w:p>
    <w:p w:rsidR="00E851D9" w:rsidRDefault="00E851D9">
      <w:pPr>
        <w:pStyle w:val="ConsPlusNormal"/>
        <w:jc w:val="center"/>
      </w:pPr>
      <w:r>
        <w:t>воспроизводства и акклиматизации водных</w:t>
      </w:r>
    </w:p>
    <w:p w:rsidR="00E851D9" w:rsidRDefault="00E851D9">
      <w:pPr>
        <w:pStyle w:val="ConsPlusNormal"/>
        <w:jc w:val="center"/>
      </w:pPr>
      <w:r>
        <w:t>биологических ресурсов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  <w:r>
        <w:t>1. Граждане и юридические лица, заинтересованные в предоставлении водных биоресурсов в пользование для осуществления рыболовства в целях рыбоводства, воспроизводства и акклиматизации водных биологических ресурсов (далее в главе II - заявители), самостоятельно разрабатывают программы выполнения работ по рыбоводству, воспроизводству и акклиматизации водных биоресурсов (далее - программы по рыбоводству).</w:t>
      </w:r>
    </w:p>
    <w:p w:rsidR="00E851D9" w:rsidRDefault="00E851D9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2. Программы по рыбоводству должны содержать: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название программы по рыбоводству;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 разработчике программы по рыбоводству;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об исполнителе программы по рыбоводству (заявителе) (для граждан - Ф.И.О. и сведения документа, удостоверяющего личность; для юридического лица - полное наименование, юридический адрес; для всех заявителей - телефон, факс, адрес электронной почты);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информация о соисполнителях выполнения программы по рыбоводству (для граждан - Ф.И.О., гражданство, место и адрес работы, телефон; для юридического лица - полное наименование, государство, юридический адрес и фактический адрес, телефон, факс, адрес электронной почты);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рыбохозяйственную характеристику района проведения работ (видовой состав водных биоресурсов, гидрологическая характеристика водных объектов рыбохозяйственного значения);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описание планируемых работ с указанием вида работ (рыбоводство, воспроизводство или акклиматизация);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район проведения работ (рыбохозяйственная зона (подзона), водный объект);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планируемые сроки начала и окончания работ (число, месяц, год); видовой (русское и латинское название), половой и размерный состав водных биологических ресурсов, планируемых для добычи (вылова);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обоснование и расчет объемов ресурсного обеспечения, необходимого для проведения планируемых работ, которые осуществляются на основании действующих биотехнических показателей по разведению молоди;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 планируемых объемах выпуска водных биологических ресурсов (млн. шт.) и средней штучной навеске (г) выпускаемой молоди, если программой предусмотрено осуществление работ по искусственному воспроизводству водных биоресурсов или акклиматизации;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об орудиях лова и технических средствах, используемых для осуществления добычи (вылова) водных биоресурсов в целях рыбоводства, воспроизводства и акклиматизации;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 наличии у предприятия права собственности на ремонтно-маточные стада водных биоресурсов с указанием видового, возрастного, полового и весового состава, если программой предусмотрено их использование для проведения планируемых работ;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информацию о наличии у заявителя собственных или арендованных сооружений и (или) оборудования (мощность инкубационного и личиночного цеха, а также цеха по выращиванию молоди (млн. шт.), площадь и количество выростных прудов и бассейнов), используемых в целях рыбоводства, воспроизводства и акклиматизации водных биоресурсов, если программой предусмотрено осуществление работ по искусственному воспроизводству водных биоресурсов или рыбоводству;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lastRenderedPageBreak/>
        <w:t>информацию об освоении объемов ресурсного обеспечения водных биоресурсов, используемых в целях рыбоводства, воспроизводства и акклиматизации за последние 3 года.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3. Согласование программ по рыбоводству осуществляют территориальные управления Росрыболовства, в зоне ответственности которых заявители предполагают выполнять работы по рыбоводству, воспроизводству и акклиматизации водных биологических ресурсов.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программ по рыбоводству для согласования может осуществляться заявителями не позднее 10 марта года, предшествующего году начала осуществления указанной программы по рыбоводству.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дополнений и изменений к программам работ для согласования может осуществляться заявителями в любое время, но не позднее 1 августа года, предшествующего году начала осуществления указанной программы по рыбоводству.</w:t>
      </w:r>
    </w:p>
    <w:p w:rsidR="00E851D9" w:rsidRDefault="00E851D9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4. Территориальные управления Росрыболовства рассматривают и в течение 20 рабочих дней после поступления согласовывают программы по рыбоводству либо направляют заявителю мотивированный отказ.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При необходимости территориальные управления Росрыболовства письменно уведомляют заявителя в срок не более 5 рабочих дней со дня поступления программы по рыбоводству о необходимости представления дополнительной информации. В данном случае срок согласования программы по рыбоводству исчисляется со дня представления заявителем дополнительной информации.</w:t>
      </w:r>
    </w:p>
    <w:p w:rsidR="00E851D9" w:rsidRDefault="00E851D9">
      <w:pPr>
        <w:pStyle w:val="ConsPlusNormal"/>
        <w:spacing w:before="220"/>
        <w:ind w:firstLine="540"/>
        <w:jc w:val="both"/>
      </w:pPr>
      <w:bookmarkStart w:id="6" w:name="P128"/>
      <w:bookmarkEnd w:id="6"/>
      <w:r>
        <w:t>5. Согласованные программы по рыбоводству направляются заявителем в Росрыболовство на утверждение.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программ по рыбоводству в Росрыболовство для утверждения может осуществляться заявителями не позднее 1 апреля года, предшествующего году начала осуществления указанной программы.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Представление дополнений и изменений к программам работ в Росрыболовство для утверждения может осуществляться заявителями в любое время, но не позднее 1 сентября года, предшествующего году начала осуществления указанной программы по рыбоводству.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6. Росрыболовство рассматривает и утверждает программы по рыбоводству в течение 30 рабочих дней после их поступления и в срок не позднее 5 рабочих дней после утверждения направляет заявителю.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7. Основанием для отказа в согласовании представленных программ по рыбоводству является: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в программе по рыбоводству информации требованиям, указанным в </w:t>
      </w:r>
      <w:hyperlink w:anchor="P108" w:history="1">
        <w:r>
          <w:rPr>
            <w:color w:val="0000FF"/>
          </w:rPr>
          <w:t>пункте 2 главы II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непредставление заявителем дополнительной информации в связи с запросом организаций, указанных в </w:t>
      </w:r>
      <w:hyperlink w:anchor="P126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обоснования предполагаемого объема изъятия водных биологических ресурсов, необходимых для реализации программ, запрашиваемым объемам водных биологических ресурсов;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непредставление в Росрыболовство отчетности о результатах выполнения утвержденных в установленном порядке программ по рыбоводству заявителя, если такие работы осуществлялись заявителем в предшествующем году;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lastRenderedPageBreak/>
        <w:t xml:space="preserve">представление на согласование программ по рыбоводству с нарушением требований </w:t>
      </w:r>
      <w:hyperlink w:anchor="P128" w:history="1">
        <w:r>
          <w:rPr>
            <w:color w:val="0000FF"/>
          </w:rPr>
          <w:t>пункта 5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программы </w:t>
      </w:r>
      <w:hyperlink r:id="rId14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 рыболовстве и сохранении водных биологических ресурсов, а также </w:t>
      </w:r>
      <w:hyperlink r:id="rId15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об охране окружающей среды;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представленной программы международным договорам Российской Федерации, а также обязательствам, вытекающим из членства Российской Федерации в международных организациях;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предоставление сведений в программах работ, содержащих недостоверную информацию.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8. Основанием для отказа в утверждении представленных программ по рыбоводству являются: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обоснования предполагаемого объема изъятия водных биологических ресурсов, необходимых для реализации программ, запрашиваемым объемам водных биологических ресурсов;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в программе по рыбоводству информации требованиям, указанным в </w:t>
      </w:r>
      <w:hyperlink w:anchor="P108" w:history="1">
        <w:r>
          <w:rPr>
            <w:color w:val="0000FF"/>
          </w:rPr>
          <w:t>пункте 2 главы II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непредставление заявителем дополнительной информации в связи с запросом организаций, указанных в </w:t>
      </w:r>
      <w:hyperlink w:anchor="P128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согласование программы по рыбоводству с нарушением требований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представление на утверждение программ по рыбоводству с нарушением требований </w:t>
      </w:r>
      <w:hyperlink w:anchor="P128" w:history="1">
        <w:r>
          <w:rPr>
            <w:color w:val="0000FF"/>
          </w:rPr>
          <w:t>пункта 5</w:t>
        </w:r>
      </w:hyperlink>
      <w:r>
        <w:t xml:space="preserve"> настоящего порядка;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непредставление в Росрыболовство отчетности о результатах выполнения утвержденных в установленном порядке программ по рыбоводству заявителя, если такие работы осуществлялись заявителем в предшествующем году;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 xml:space="preserve">несоответствие представленной документации </w:t>
      </w:r>
      <w:hyperlink r:id="rId16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 рыболовстве и сохранении водных биологических ресурсов, а также </w:t>
      </w:r>
      <w:hyperlink r:id="rId17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 об охране окружающей среды;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несоответствие представленной программы международным договорам Российской Федерации, а также обязательствам, вытекающим из членства Российской Федерации в международных организациях;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предоставление сведений в программах работ, содержащих недостоверную информацию.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9. Внесение изменений и дополнений в согласованные и (или) утвержденные программы по рыбоводству осуществляется в порядке, предусмотренном для согласования и утверждения этих программ по рыбоводству.</w:t>
      </w:r>
    </w:p>
    <w:p w:rsidR="00E851D9" w:rsidRDefault="00E851D9">
      <w:pPr>
        <w:pStyle w:val="ConsPlusNormal"/>
        <w:spacing w:before="220"/>
        <w:ind w:firstLine="540"/>
        <w:jc w:val="both"/>
      </w:pPr>
      <w:r>
        <w:t>10. В случае отказа в согласовании и (или) утверждении программ по рыбоводству заявитель вправе представить документы на повторное рассмотрение при условии их доработки с учетом замечаний и предложений, изложенных в таком отказе. Повторное рассмотрение доработанных программ по рыбоводству осуществляется в порядке, предусмотренном для согласования и утверждения таких программ по рыбоводству.</w:t>
      </w: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ind w:firstLine="540"/>
        <w:jc w:val="both"/>
      </w:pPr>
    </w:p>
    <w:p w:rsidR="00E851D9" w:rsidRDefault="00E85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47C" w:rsidRDefault="00AF747C">
      <w:bookmarkStart w:id="7" w:name="_GoBack"/>
      <w:bookmarkEnd w:id="7"/>
    </w:p>
    <w:sectPr w:rsidR="00AF747C" w:rsidSect="000D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D9"/>
    <w:rsid w:val="00AF747C"/>
    <w:rsid w:val="00E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913E-2062-4CBB-A427-DBDC2FE3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5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5887B61642897A045730DA529E7EE85C0D33245142D0217F7E7CE09345D987063583E3F4FD5AF3424969A904F70C97FAB87D264A5DxB7EM" TargetMode="External"/><Relationship Id="rId13" Type="http://schemas.openxmlformats.org/officeDocument/2006/relationships/hyperlink" Target="consultantplus://offline/ref=F0DC5887B61642897A045730DA529E7EE25A093327531FDA2926727EE79C1ACE924F618EE1F3E25BFB081A2DFDx070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DC5887B61642897A045730DA529E7EE85C0D33245142D0217F7E7CE09345D987063583E3F4FC5DF3424969A904F70C97FAB87D264A5DxB7EM" TargetMode="External"/><Relationship Id="rId12" Type="http://schemas.openxmlformats.org/officeDocument/2006/relationships/hyperlink" Target="consultantplus://offline/ref=F0DC5887B61642897A045730DA529E7EE25B0130245A1FDA2926727EE79C1ACE924F618EE1F3E25BFB081A2DFDx070M" TargetMode="External"/><Relationship Id="rId17" Type="http://schemas.openxmlformats.org/officeDocument/2006/relationships/hyperlink" Target="consultantplus://offline/ref=F0DC5887B61642897A045730DA529E7EE25A093327531FDA2926727EE79C1ACE924F618EE1F3E25BFB081A2DFDx07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DC5887B61642897A045730DA529E7EE25B0130245A1FDA2926727EE79C1ACE924F618EE1F3E25BFB081A2DFDx07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C5887B61642897A045730DA529E7EE25B0F3F2B581FDA2926727EE79C1ACE804F3982E3F4FC5BF01D4C7CB85CF8098EE4BB603A485CB6x772M" TargetMode="External"/><Relationship Id="rId11" Type="http://schemas.openxmlformats.org/officeDocument/2006/relationships/hyperlink" Target="consultantplus://offline/ref=F0DC5887B61642897A045730DA529E7EE25A093327531FDA2926727EE79C1ACE924F618EE1F3E25BFB081A2DFDx070M" TargetMode="External"/><Relationship Id="rId5" Type="http://schemas.openxmlformats.org/officeDocument/2006/relationships/hyperlink" Target="consultantplus://offline/ref=F0DC5887B61642897A045730DA529E7EE85C0D33245142D0217F7E7CE09345D987063583E3F4FC5DF3424969A904F70C97FAB87D264A5DxB7EM" TargetMode="External"/><Relationship Id="rId15" Type="http://schemas.openxmlformats.org/officeDocument/2006/relationships/hyperlink" Target="consultantplus://offline/ref=F0DC5887B61642897A045730DA529E7EE25A093327531FDA2926727EE79C1ACE924F618EE1F3E25BFB081A2DFDx070M" TargetMode="External"/><Relationship Id="rId10" Type="http://schemas.openxmlformats.org/officeDocument/2006/relationships/hyperlink" Target="consultantplus://offline/ref=F0DC5887B61642897A045730DA529E7EE25B0130245A1FDA2926727EE79C1ACE924F618EE1F3E25BFB081A2DFDx070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DC5887B61642897A045730DA529E7EE85C0D33245142D0217F7E7CE09345D987063583E3F4FD59F3424969A904F70C97FAB87D264A5DxB7EM" TargetMode="External"/><Relationship Id="rId14" Type="http://schemas.openxmlformats.org/officeDocument/2006/relationships/hyperlink" Target="consultantplus://offline/ref=F0DC5887B61642897A045730DA529E7EE25B0130245A1FDA2926727EE79C1ACE924F618EE1F3E25BFB081A2DFDx0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3621</Words>
  <Characters>20642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2019-03-27T12:59:00Z</dcterms:created>
  <dcterms:modified xsi:type="dcterms:W3CDTF">2019-03-27T13:00:00Z</dcterms:modified>
</cp:coreProperties>
</file>