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95" w:rsidRDefault="00882D9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82D95" w:rsidRDefault="00882D95">
      <w:pPr>
        <w:pStyle w:val="ConsPlusNormal"/>
        <w:jc w:val="both"/>
        <w:outlineLvl w:val="0"/>
      </w:pPr>
    </w:p>
    <w:p w:rsidR="00882D95" w:rsidRDefault="00882D95">
      <w:pPr>
        <w:pStyle w:val="ConsPlusNormal"/>
        <w:outlineLvl w:val="0"/>
      </w:pPr>
      <w:r>
        <w:t>Зарегистрировано в Минюсте России 22 марта 2017 г. N 46089</w:t>
      </w:r>
    </w:p>
    <w:p w:rsidR="00882D95" w:rsidRDefault="00882D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2D95" w:rsidRDefault="00882D95">
      <w:pPr>
        <w:pStyle w:val="ConsPlusNormal"/>
        <w:jc w:val="both"/>
      </w:pPr>
    </w:p>
    <w:p w:rsidR="00882D95" w:rsidRDefault="00882D95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882D95" w:rsidRDefault="00882D95">
      <w:pPr>
        <w:pStyle w:val="ConsPlusTitle"/>
        <w:jc w:val="center"/>
      </w:pPr>
    </w:p>
    <w:p w:rsidR="00882D95" w:rsidRDefault="00882D95">
      <w:pPr>
        <w:pStyle w:val="ConsPlusTitle"/>
        <w:jc w:val="center"/>
      </w:pPr>
      <w:r>
        <w:t>ФЕДЕРАЛЬНОЕ АГЕНТСТВО ПО РЫБОЛОВСТВУ</w:t>
      </w:r>
    </w:p>
    <w:p w:rsidR="00882D95" w:rsidRDefault="00882D95">
      <w:pPr>
        <w:pStyle w:val="ConsPlusTitle"/>
        <w:jc w:val="center"/>
      </w:pPr>
    </w:p>
    <w:p w:rsidR="00882D95" w:rsidRDefault="00882D95">
      <w:pPr>
        <w:pStyle w:val="ConsPlusTitle"/>
        <w:jc w:val="center"/>
      </w:pPr>
      <w:r>
        <w:t>ПРИКАЗ</w:t>
      </w:r>
    </w:p>
    <w:p w:rsidR="00882D95" w:rsidRDefault="00882D95">
      <w:pPr>
        <w:pStyle w:val="ConsPlusTitle"/>
        <w:jc w:val="center"/>
      </w:pPr>
      <w:r>
        <w:t>от 27 февраля 2017 г. N 119</w:t>
      </w:r>
    </w:p>
    <w:p w:rsidR="00882D95" w:rsidRDefault="00882D95">
      <w:pPr>
        <w:pStyle w:val="ConsPlusTitle"/>
        <w:jc w:val="center"/>
      </w:pPr>
    </w:p>
    <w:p w:rsidR="00882D95" w:rsidRDefault="00882D95">
      <w:pPr>
        <w:pStyle w:val="ConsPlusTitle"/>
        <w:jc w:val="center"/>
      </w:pPr>
      <w:r>
        <w:t>ОБ УТВЕРЖДЕНИИ ПОЛОЖЕНИЯ</w:t>
      </w:r>
    </w:p>
    <w:p w:rsidR="00882D95" w:rsidRDefault="00882D95">
      <w:pPr>
        <w:pStyle w:val="ConsPlusTitle"/>
        <w:jc w:val="center"/>
      </w:pPr>
      <w:r>
        <w:t>О КОМИССИЯХ ТЕРРИТОРИАЛЬНЫХ ОРГАНОВ РОСРЫБОЛОВСТВА</w:t>
      </w:r>
    </w:p>
    <w:p w:rsidR="00882D95" w:rsidRDefault="00882D95">
      <w:pPr>
        <w:pStyle w:val="ConsPlusTitle"/>
        <w:jc w:val="center"/>
      </w:pPr>
      <w:r>
        <w:t>ПО СОБЛЮДЕНИЮ ТРЕБОВАНИЙ К СЛУЖЕБНОМУ ПОВЕДЕНИЮ ФЕДЕРАЛЬНЫХ</w:t>
      </w:r>
    </w:p>
    <w:p w:rsidR="00882D95" w:rsidRDefault="00882D95">
      <w:pPr>
        <w:pStyle w:val="ConsPlusTitle"/>
        <w:jc w:val="center"/>
      </w:pPr>
      <w:r>
        <w:t>ГОСУДАРСТВЕННЫХ ГРАЖДАНСКИХ СЛУЖАЩИХ, РАБОТНИКОВ,</w:t>
      </w:r>
    </w:p>
    <w:p w:rsidR="00882D95" w:rsidRDefault="00882D95">
      <w:pPr>
        <w:pStyle w:val="ConsPlusTitle"/>
        <w:jc w:val="center"/>
      </w:pPr>
      <w:r>
        <w:t>ЗАМЕЩАЮЩИХ ОТДЕЛЬНЫЕ ДОЛЖНОСТИ НА ОСНОВАНИИ ТРУДОВОГО</w:t>
      </w:r>
    </w:p>
    <w:p w:rsidR="00882D95" w:rsidRDefault="00882D95">
      <w:pPr>
        <w:pStyle w:val="ConsPlusTitle"/>
        <w:jc w:val="center"/>
      </w:pPr>
      <w:r>
        <w:t>ДОГОВОРА В ОРГАНИЗАЦИЯХ, СОЗДАННЫХ ДЛЯ ВЫПОЛНЕНИЯ ЗАДАЧ,</w:t>
      </w:r>
    </w:p>
    <w:p w:rsidR="00882D95" w:rsidRDefault="00882D95">
      <w:pPr>
        <w:pStyle w:val="ConsPlusTitle"/>
        <w:jc w:val="center"/>
      </w:pPr>
      <w:r>
        <w:t>ПОСТАВЛЕННЫХ ПЕРЕД РОСРЫБОЛОВСТВОМ, И УРЕГУЛИРОВАНИЮ</w:t>
      </w:r>
    </w:p>
    <w:p w:rsidR="00882D95" w:rsidRDefault="00882D95">
      <w:pPr>
        <w:pStyle w:val="ConsPlusTitle"/>
        <w:jc w:val="center"/>
      </w:pPr>
      <w:r>
        <w:t>КОНФЛИКТА ИНТЕРЕСОВ</w:t>
      </w:r>
    </w:p>
    <w:p w:rsidR="00882D95" w:rsidRDefault="00882D95">
      <w:pPr>
        <w:pStyle w:val="ConsPlusNormal"/>
        <w:jc w:val="both"/>
      </w:pPr>
    </w:p>
    <w:p w:rsidR="00882D95" w:rsidRDefault="00882D9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30, ст. 3616; N 52, ст. 6235; 2009, N 29, ст. 3597, ст. 3624; N 48, ст. 5719; N 51, ст. 6150, ст. 6159; 2010, N 5, ст. 459; N 7, ст. 704; N 49, ст. 6413; N 51, ст. 6810; 2011, N 1, ст. 31; N 27, ст. 3866; N 29, ст. 4295; N 48, ст. 6730; N 49, ст. 7333; N 50, ст. 7337; 2012, N 48, ст. 6744; N 50, ст. 6954; N 52, ст. 7571; N 53, ст. 7620, ст. 7652; 2013, N 14, ст. 1665; N 19, ст. 2326, ст. 2329; N 23, ст. 2874; N 27, ст. 3441, ст. 3462, ст. 3477; N 43, ст. 5454; N 48, ст. 6165; N 49, ст. 6351; N 52, ст. 6961; 2014, N 14, ст. 1545; N 52, ст. 7542; 2015, N 1, ст. 62, ст. 63; N 14, ст. 2008; N 24, ст. 3374; N 29, ст. 4388; N 41, ст. 5639; 2016, N 1, ст. 15, ст. 38; N 27, ст. 4157, ст. 4209),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7542; 2015, N 41, ст. 5639; N 45, ст. 6204; N 48, ст. 6720; 2016, N 7, ст. 912; N 27, ст. 4169),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N 45, ст. 6204), указами Президента Российской Федерации от 21 сентября 2009 г. </w:t>
      </w:r>
      <w:hyperlink r:id="rId9" w:history="1">
        <w:r>
          <w:rPr>
            <w:color w:val="0000FF"/>
          </w:rPr>
          <w:t>N 1065</w:t>
        </w:r>
      </w:hyperlink>
      <w:r>
        <w:t xml:space="preserve">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3518; 2015, N 10, ст. 1506; N 29, ст. 4477), от 1 июля 2010 г. </w:t>
      </w:r>
      <w:hyperlink r:id="rId10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3518; 2015, N 10, ст. 1506; N 52, ст. 7588), от 21 июля 2010 г. </w:t>
      </w:r>
      <w:hyperlink r:id="rId11" w:history="1">
        <w:r>
          <w:rPr>
            <w:color w:val="0000FF"/>
          </w:rPr>
          <w:t>N 925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2010, N 30, ст. 4070), от 2 апреля 2013 г. </w:t>
      </w:r>
      <w:hyperlink r:id="rId12" w:history="1">
        <w:r>
          <w:rPr>
            <w:color w:val="0000FF"/>
          </w:rPr>
          <w:t>N 310</w:t>
        </w:r>
      </w:hyperlink>
      <w: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</w:t>
      </w:r>
      <w:r>
        <w:lastRenderedPageBreak/>
        <w:t xml:space="preserve">Российской Федерации, 2013, N 14, ст. 1671; N 28, ст. 3813; N 49, ст. 6399; 2014, N 26, ст. 3520), от 8 марта 2015 г. </w:t>
      </w:r>
      <w:hyperlink r:id="rId13" w:history="1">
        <w:r>
          <w:rPr>
            <w:color w:val="0000FF"/>
          </w:rPr>
          <w:t>N 120</w:t>
        </w:r>
      </w:hyperlink>
      <w:r>
        <w:t xml:space="preserve"> "О некоторых вопросах противодействия коррупции" (Собрание законодательства Российской Федерации, 2015, N 10, ст. 1506; N 29, ст. 4477), от 22 декабря 2015 г. </w:t>
      </w:r>
      <w:hyperlink r:id="rId14" w:history="1">
        <w:r>
          <w:rPr>
            <w:color w:val="0000FF"/>
          </w:rPr>
          <w:t>N 650</w:t>
        </w:r>
      </w:hyperlink>
      <w:r>
        <w:t xml:space="preserve">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(Собрание законодательства Российской Федерации, 2015, N 52, ст. 7588) приказываю: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комиссиях территориальных органов Росрыболовства по соблюдению требований к служебному поведению федеральных государственных гражданских служащих, работников, замещающих отдельные должности на основании трудового договора в организациях, созданных для выполнения задач, поставленных перед Росрыболовством, и урегулированию конфликта интересов.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оставляю за собой.</w:t>
      </w:r>
    </w:p>
    <w:p w:rsidR="00882D95" w:rsidRDefault="00882D95">
      <w:pPr>
        <w:pStyle w:val="ConsPlusNormal"/>
        <w:jc w:val="both"/>
      </w:pPr>
    </w:p>
    <w:p w:rsidR="00882D95" w:rsidRDefault="00882D95">
      <w:pPr>
        <w:pStyle w:val="ConsPlusNormal"/>
        <w:jc w:val="right"/>
      </w:pPr>
      <w:r>
        <w:t>Заместитель Министра</w:t>
      </w:r>
    </w:p>
    <w:p w:rsidR="00882D95" w:rsidRDefault="00882D95">
      <w:pPr>
        <w:pStyle w:val="ConsPlusNormal"/>
        <w:jc w:val="right"/>
      </w:pPr>
      <w:r>
        <w:t>сельского хозяйства</w:t>
      </w:r>
    </w:p>
    <w:p w:rsidR="00882D95" w:rsidRDefault="00882D95">
      <w:pPr>
        <w:pStyle w:val="ConsPlusNormal"/>
        <w:jc w:val="right"/>
      </w:pPr>
      <w:r>
        <w:t>Российской Федерации -</w:t>
      </w:r>
    </w:p>
    <w:p w:rsidR="00882D95" w:rsidRDefault="00882D95">
      <w:pPr>
        <w:pStyle w:val="ConsPlusNormal"/>
        <w:jc w:val="right"/>
      </w:pPr>
      <w:r>
        <w:t>руководитель Федерального</w:t>
      </w:r>
    </w:p>
    <w:p w:rsidR="00882D95" w:rsidRDefault="00882D95">
      <w:pPr>
        <w:pStyle w:val="ConsPlusNormal"/>
        <w:jc w:val="right"/>
      </w:pPr>
      <w:r>
        <w:t>агентства по рыболовству</w:t>
      </w:r>
    </w:p>
    <w:p w:rsidR="00882D95" w:rsidRDefault="00882D95">
      <w:pPr>
        <w:pStyle w:val="ConsPlusNormal"/>
        <w:jc w:val="right"/>
      </w:pPr>
      <w:r>
        <w:t>И.В.ШЕСТАКОВ</w:t>
      </w:r>
    </w:p>
    <w:p w:rsidR="00882D95" w:rsidRDefault="00882D95">
      <w:pPr>
        <w:pStyle w:val="ConsPlusNormal"/>
        <w:jc w:val="both"/>
      </w:pPr>
    </w:p>
    <w:p w:rsidR="00882D95" w:rsidRDefault="00882D95">
      <w:pPr>
        <w:pStyle w:val="ConsPlusNormal"/>
        <w:jc w:val="both"/>
      </w:pPr>
    </w:p>
    <w:p w:rsidR="00882D95" w:rsidRDefault="00882D95">
      <w:pPr>
        <w:pStyle w:val="ConsPlusNormal"/>
        <w:jc w:val="both"/>
      </w:pPr>
    </w:p>
    <w:p w:rsidR="00882D95" w:rsidRDefault="00882D95">
      <w:pPr>
        <w:pStyle w:val="ConsPlusNormal"/>
        <w:jc w:val="both"/>
      </w:pPr>
    </w:p>
    <w:p w:rsidR="00882D95" w:rsidRDefault="00882D95">
      <w:pPr>
        <w:pStyle w:val="ConsPlusNormal"/>
        <w:jc w:val="both"/>
      </w:pPr>
    </w:p>
    <w:p w:rsidR="00882D95" w:rsidRDefault="00882D95">
      <w:pPr>
        <w:pStyle w:val="ConsPlusNormal"/>
        <w:jc w:val="right"/>
        <w:outlineLvl w:val="0"/>
      </w:pPr>
      <w:r>
        <w:t>Приложение</w:t>
      </w:r>
    </w:p>
    <w:p w:rsidR="00882D95" w:rsidRDefault="00882D95">
      <w:pPr>
        <w:pStyle w:val="ConsPlusNormal"/>
        <w:jc w:val="both"/>
      </w:pPr>
    </w:p>
    <w:p w:rsidR="00882D95" w:rsidRDefault="00882D95">
      <w:pPr>
        <w:pStyle w:val="ConsPlusNormal"/>
        <w:jc w:val="right"/>
      </w:pPr>
      <w:r>
        <w:t>Утверждено</w:t>
      </w:r>
    </w:p>
    <w:p w:rsidR="00882D95" w:rsidRDefault="00882D95">
      <w:pPr>
        <w:pStyle w:val="ConsPlusNormal"/>
        <w:jc w:val="right"/>
      </w:pPr>
      <w:r>
        <w:t>приказом Росрыболовства</w:t>
      </w:r>
    </w:p>
    <w:p w:rsidR="00882D95" w:rsidRDefault="00882D95">
      <w:pPr>
        <w:pStyle w:val="ConsPlusNormal"/>
        <w:jc w:val="right"/>
      </w:pPr>
      <w:r>
        <w:t>от 27.02.2017 N 119</w:t>
      </w:r>
    </w:p>
    <w:p w:rsidR="00882D95" w:rsidRDefault="00882D95">
      <w:pPr>
        <w:pStyle w:val="ConsPlusNormal"/>
        <w:jc w:val="both"/>
      </w:pPr>
    </w:p>
    <w:p w:rsidR="00882D95" w:rsidRDefault="00882D95">
      <w:pPr>
        <w:pStyle w:val="ConsPlusTitle"/>
        <w:jc w:val="center"/>
      </w:pPr>
      <w:bookmarkStart w:id="1" w:name="P41"/>
      <w:bookmarkEnd w:id="1"/>
      <w:r>
        <w:t>ПОЛОЖЕНИЕ</w:t>
      </w:r>
    </w:p>
    <w:p w:rsidR="00882D95" w:rsidRDefault="00882D95">
      <w:pPr>
        <w:pStyle w:val="ConsPlusTitle"/>
        <w:jc w:val="center"/>
      </w:pPr>
      <w:r>
        <w:t>О КОМИССИЯХ ТЕРРИТОРИАЛЬНЫХ ОРГАНОВ РОСРЫБОЛОВСТВА</w:t>
      </w:r>
    </w:p>
    <w:p w:rsidR="00882D95" w:rsidRDefault="00882D95">
      <w:pPr>
        <w:pStyle w:val="ConsPlusTitle"/>
        <w:jc w:val="center"/>
      </w:pPr>
      <w:r>
        <w:t>ПО СОБЛЮДЕНИЮ ТРЕБОВАНИЙ К СЛУЖЕБНОМУ ПОВЕДЕНИЮ ФЕДЕРАЛЬНЫХ</w:t>
      </w:r>
    </w:p>
    <w:p w:rsidR="00882D95" w:rsidRDefault="00882D95">
      <w:pPr>
        <w:pStyle w:val="ConsPlusTitle"/>
        <w:jc w:val="center"/>
      </w:pPr>
      <w:r>
        <w:t>ГОСУДАРСТВЕННЫХ ГРАЖДАНСКИХ СЛУЖАЩИХ, РАБОТНИКОВ,</w:t>
      </w:r>
    </w:p>
    <w:p w:rsidR="00882D95" w:rsidRDefault="00882D95">
      <w:pPr>
        <w:pStyle w:val="ConsPlusTitle"/>
        <w:jc w:val="center"/>
      </w:pPr>
      <w:r>
        <w:t>ЗАМЕЩАЮЩИХ ОТДЕЛЬНЫЕ ДОЛЖНОСТИ НА ОСНОВАНИИ ТРУДОВОГО</w:t>
      </w:r>
    </w:p>
    <w:p w:rsidR="00882D95" w:rsidRDefault="00882D95">
      <w:pPr>
        <w:pStyle w:val="ConsPlusTitle"/>
        <w:jc w:val="center"/>
      </w:pPr>
      <w:r>
        <w:t>ДОГОВОРА В ОРГАНИЗАЦИЯХ, СОЗДАННЫХ ДЛЯ ВЫПОЛНЕНИЯ ЗАДАЧ,</w:t>
      </w:r>
    </w:p>
    <w:p w:rsidR="00882D95" w:rsidRDefault="00882D95">
      <w:pPr>
        <w:pStyle w:val="ConsPlusTitle"/>
        <w:jc w:val="center"/>
      </w:pPr>
      <w:r>
        <w:t>ПОСТАВЛЕННЫХ ПЕРЕД РОСРЫБОЛОВСТВОМ, И УРЕГУЛИРОВАНИЮ</w:t>
      </w:r>
    </w:p>
    <w:p w:rsidR="00882D95" w:rsidRDefault="00882D95">
      <w:pPr>
        <w:pStyle w:val="ConsPlusTitle"/>
        <w:jc w:val="center"/>
      </w:pPr>
      <w:r>
        <w:t>КОНФЛИКТА ИНТЕРЕСОВ</w:t>
      </w:r>
    </w:p>
    <w:p w:rsidR="00882D95" w:rsidRDefault="00882D95">
      <w:pPr>
        <w:pStyle w:val="ConsPlusNormal"/>
        <w:jc w:val="both"/>
      </w:pPr>
    </w:p>
    <w:p w:rsidR="00882D95" w:rsidRDefault="00882D95">
      <w:pPr>
        <w:pStyle w:val="ConsPlusNormal"/>
        <w:jc w:val="center"/>
        <w:outlineLvl w:val="1"/>
      </w:pPr>
      <w:r>
        <w:t>I. Общие положения</w:t>
      </w:r>
    </w:p>
    <w:p w:rsidR="00882D95" w:rsidRDefault="00882D95">
      <w:pPr>
        <w:pStyle w:val="ConsPlusNormal"/>
        <w:jc w:val="both"/>
      </w:pPr>
    </w:p>
    <w:p w:rsidR="00882D95" w:rsidRDefault="00882D95">
      <w:pPr>
        <w:pStyle w:val="ConsPlusNormal"/>
        <w:ind w:firstLine="540"/>
        <w:jc w:val="both"/>
      </w:pPr>
      <w:r>
        <w:t>1. Настоящим Положением определяется порядок формирования и деятельности комиссий территориальных органов Росрыболовства по соблюдению требований к служебному поведению федеральных государственных гражданских служащих, работников, замещающих отдельные должности на основании трудового договора в организациях, созданных для выполнения задач, поставленных перед Росрыболовством, и урегулированию конфликта интересов (далее - Комиссии).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r>
        <w:lastRenderedPageBreak/>
        <w:t>федеральными конституционными законами, федеральными законами, актами Президента Российской Федерации и Правительства Российской Федерации, актами Министерства сельского хозяйства Российской Федерации, иных федеральных органов исполнительной власти, приказами Росрыболовства и настоящим Положением.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территориальным органам Росрыболовства (далее - территориальные органы):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гражданскими служащими территориальных органов, работодателем для которых является руководитель территориального органа (далее - гражданские служащие) и работниками, замещающими отдельные должности на основании трудового договора в организациях, созданных для выполнения задач, поставленных перед Росрыболовством и расположенных в зоне ответственности территориальных органов (далее - подведомственные организации), работодателем для которых является руководитель организации (далее - работники),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7542; 2015, N 41, ст. 5639; N 45, ст. 6204; N 48, ст. 6720; 2016, N 7, ст. 912; N 27, ст. 4169) (далее - Закон о противодействии коррупции) и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t>б) в осуществлении в территориальных органах и подведомственных организациях мер по предупреждению коррупции.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 территориальных органов Росрыболовства, включенных в </w:t>
      </w:r>
      <w:hyperlink r:id="rId17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в центральном, зарубежном аппаратах Федерального агентства по рыболовству и его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Росрыболовства от 12 ноября 2012 г. N 897 (зарегистрирован Минюстом России 7 февраля 2013 г., регистрационный N 26903), а также работников подведомственных организаций, замещающих должности, включенные в </w:t>
      </w:r>
      <w:hyperlink r:id="rId18" w:history="1">
        <w:r>
          <w:rPr>
            <w:color w:val="0000FF"/>
          </w:rPr>
          <w:t>Перечень</w:t>
        </w:r>
      </w:hyperlink>
      <w:r>
        <w:t xml:space="preserve"> должностей, замещаемых на основании трудового договора в организациях, созданных для выполнения задач, поставленных перед Федеральным агентством по рыболовству, и находящихся в его ведении,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утвержденном приказом Росрыболовства от 25 февраля 2013 г. N 131 (зарегистрирован Минюстом России 29 марта 2013 г., регистрационный N 27913).</w:t>
      </w:r>
    </w:p>
    <w:p w:rsidR="00882D95" w:rsidRDefault="00882D95">
      <w:pPr>
        <w:pStyle w:val="ConsPlusNormal"/>
        <w:jc w:val="both"/>
      </w:pPr>
    </w:p>
    <w:p w:rsidR="00882D95" w:rsidRDefault="00882D95">
      <w:pPr>
        <w:pStyle w:val="ConsPlusNormal"/>
        <w:jc w:val="center"/>
        <w:outlineLvl w:val="1"/>
      </w:pPr>
      <w:r>
        <w:t>II. Состав Комиссии</w:t>
      </w:r>
    </w:p>
    <w:p w:rsidR="00882D95" w:rsidRDefault="00882D95">
      <w:pPr>
        <w:pStyle w:val="ConsPlusNormal"/>
        <w:jc w:val="both"/>
      </w:pPr>
    </w:p>
    <w:p w:rsidR="00882D95" w:rsidRDefault="00882D95">
      <w:pPr>
        <w:pStyle w:val="ConsPlusNormal"/>
        <w:ind w:firstLine="540"/>
        <w:jc w:val="both"/>
      </w:pPr>
      <w:r>
        <w:t>5. Образование Комиссии, утверждение ее численного и персонального состава осуществляется приказом руководителя территориального органа Росрыболовства.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t xml:space="preserve">6. Комиссия состоит из председателя Комиссии, заместителя председателя, назначаемых руководителем территориального органа Росрыболовства из числа членов Комиссии, замещающих должности федеральной государственной гражданской службы в территориальном </w:t>
      </w:r>
      <w:r>
        <w:lastRenderedPageBreak/>
        <w:t>органе (далее - гражданская служба),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t>7. В состав Комиссии входят: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t>а) заместитель руководителя территориального органа (председатель Комиссии), начальник подразделения по вопросам гражданской службы и кадров территориального органа (заместитель председателя Комиссии), должностное лицо подразделения по вопросам гражданской службы и кадров территориального органа, ответственное за работу по профилактике коррупционных и иных правонарушений (секретарь Комиссии), гражданские служащие из подразделения по вопросам гражданской службы и кадров территориального органа, юридического (правового) подразделения, представители других подразделений территориального органа, определяемые руководителем территориального органа;</w:t>
      </w:r>
    </w:p>
    <w:p w:rsidR="00882D95" w:rsidRDefault="00882D95">
      <w:pPr>
        <w:pStyle w:val="ConsPlusNormal"/>
        <w:spacing w:before="220"/>
        <w:ind w:firstLine="540"/>
        <w:jc w:val="both"/>
      </w:pPr>
      <w:bookmarkStart w:id="2" w:name="P65"/>
      <w:bookmarkEnd w:id="2"/>
      <w:r>
        <w:t>б) представитель (представители) научных и образовательных организаций среднего, высшего и дополнительного профессионального образования, деятельность которых связана с гражданской службой.</w:t>
      </w:r>
    </w:p>
    <w:p w:rsidR="00882D95" w:rsidRDefault="00882D95">
      <w:pPr>
        <w:pStyle w:val="ConsPlusNormal"/>
        <w:spacing w:before="220"/>
        <w:ind w:firstLine="540"/>
        <w:jc w:val="both"/>
      </w:pPr>
      <w:bookmarkStart w:id="3" w:name="P66"/>
      <w:bookmarkEnd w:id="3"/>
      <w:r>
        <w:t>8. Руководитель территориального органа может принять решение о включении в состав Комиссии: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территориальном органе, в соответствии с </w:t>
      </w:r>
      <w:hyperlink r:id="rId19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 (Собрание законодательства Российской Федерации, 2005, N 15, ст. 1277; 2006, N 1, ст. 6; 2007, N 27, ст. 3216; 2008, N 24, ст. 2791; N 52, ст. 6238; 2010, N 30, ст. 4008; 2011, N 19, ст. 2706; N 50, ст. 7353; 2012, N 53, ст. 7651; 2013, N 30, ст. 4068; N 52, ст. 7004; 2014, N 16, ст. 1839; 2015, N 48, ст. 6718);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t>б) представителя (представителей) общественной организации ветеранов, созданной в территориальном органе;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территориальном органе.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t xml:space="preserve">9. Лица, указанные в </w:t>
      </w:r>
      <w:hyperlink w:anchor="P65" w:history="1">
        <w:r>
          <w:rPr>
            <w:color w:val="0000FF"/>
          </w:rPr>
          <w:t>подпункте "б" пункта 7</w:t>
        </w:r>
      </w:hyperlink>
      <w:r>
        <w:t xml:space="preserve"> и в </w:t>
      </w:r>
      <w:hyperlink w:anchor="P66" w:history="1">
        <w:r>
          <w:rPr>
            <w:color w:val="0000FF"/>
          </w:rPr>
          <w:t>пункте 8</w:t>
        </w:r>
      </w:hyperlink>
      <w:r>
        <w:t xml:space="preserve"> настоящего Положения, включаются в состав Комиссии в установленном порядке по согласованию с научными и образовательными организациями среднего, высшего и дополнительного профессионального образования, Общественным советом при территориальном органе, профсоюзной организацией, действующей в установленном порядке в территориальном органе, на основании запроса руководителя территориального органа. Согласование осуществляется в 10-дневный срок со дня получения запроса.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t>10. Число членов Комиссии, не замещающих должности гражданской службы в территориальном органе, должно составлять не менее одной четверти от общего числа членов Комиссии.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t>12. В заседаниях Комиссии с правом совещательного голоса участвуют: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t xml:space="preserve">а) непосредственный руководитель гражданского служащего (работника),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 (работника), замещающих в территориальном органе </w:t>
      </w:r>
      <w:r>
        <w:lastRenderedPageBreak/>
        <w:t>(подведомственной организации) должности, аналогичные должности, замещаемой гражданским служащим (работником), в отношении которого Комиссией рассматривается этот вопрос;</w:t>
      </w:r>
    </w:p>
    <w:p w:rsidR="00882D95" w:rsidRDefault="00882D95">
      <w:pPr>
        <w:pStyle w:val="ConsPlusNormal"/>
        <w:spacing w:before="220"/>
        <w:ind w:firstLine="540"/>
        <w:jc w:val="both"/>
      </w:pPr>
      <w:bookmarkStart w:id="4" w:name="P75"/>
      <w:bookmarkEnd w:id="4"/>
      <w:r>
        <w:t>б) другие гражданские служащие (работники), замещающие должности в территориальном органе (подведомственной организации); специалисты, которые могут дать пояснения по вопросам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 (работника), гражданина, замещавшего должность гражданской службы в территориальном органе,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 (работника), гражданина, замещавшего должность гражданской службы в территориальном органе, в отношении которого Комиссией рассматривается этот вопрос, или любого члена Комиссии.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территориальном органе, недопустимо.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82D95" w:rsidRDefault="00882D95">
      <w:pPr>
        <w:pStyle w:val="ConsPlusNormal"/>
        <w:jc w:val="both"/>
      </w:pPr>
    </w:p>
    <w:p w:rsidR="00882D95" w:rsidRDefault="00882D95">
      <w:pPr>
        <w:pStyle w:val="ConsPlusNormal"/>
        <w:jc w:val="center"/>
        <w:outlineLvl w:val="1"/>
      </w:pPr>
      <w:r>
        <w:t>III. Порядок работы Комиссии</w:t>
      </w:r>
    </w:p>
    <w:p w:rsidR="00882D95" w:rsidRDefault="00882D95">
      <w:pPr>
        <w:pStyle w:val="ConsPlusNormal"/>
        <w:jc w:val="both"/>
      </w:pPr>
    </w:p>
    <w:p w:rsidR="00882D95" w:rsidRDefault="00882D95">
      <w:pPr>
        <w:pStyle w:val="ConsPlusNormal"/>
        <w:ind w:firstLine="540"/>
        <w:jc w:val="both"/>
      </w:pPr>
      <w:bookmarkStart w:id="5" w:name="P81"/>
      <w:bookmarkEnd w:id="5"/>
      <w:r>
        <w:t>15. Основаниями для проведения заседания Комиссии являются:</w:t>
      </w:r>
    </w:p>
    <w:p w:rsidR="00882D95" w:rsidRDefault="00882D95">
      <w:pPr>
        <w:pStyle w:val="ConsPlusNormal"/>
        <w:spacing w:before="220"/>
        <w:ind w:firstLine="540"/>
        <w:jc w:val="both"/>
      </w:pPr>
      <w:bookmarkStart w:id="6" w:name="P82"/>
      <w:bookmarkEnd w:id="6"/>
      <w:r>
        <w:t xml:space="preserve">а) представление руководителем территориального органа в соответствии с </w:t>
      </w:r>
      <w:hyperlink r:id="rId20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21 сентября 2009 г. N 1065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3518; 2015, N 10, ст. 1506; N 29, ст. 4477) (далее - Положение о проверке) материалов проверки, свидетельствующих:</w:t>
      </w:r>
    </w:p>
    <w:p w:rsidR="00882D95" w:rsidRDefault="00882D95">
      <w:pPr>
        <w:pStyle w:val="ConsPlusNormal"/>
        <w:spacing w:before="220"/>
        <w:ind w:firstLine="540"/>
        <w:jc w:val="both"/>
      </w:pPr>
      <w:bookmarkStart w:id="7" w:name="P83"/>
      <w:bookmarkEnd w:id="7"/>
      <w:r>
        <w:t xml:space="preserve">- о представлении гражданским служащим (работником) недостоверных или неполных сведений, предусмотренных </w:t>
      </w:r>
      <w:hyperlink r:id="rId21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проверке;</w:t>
      </w:r>
    </w:p>
    <w:p w:rsidR="00882D95" w:rsidRDefault="00882D95">
      <w:pPr>
        <w:pStyle w:val="ConsPlusNormal"/>
        <w:spacing w:before="220"/>
        <w:ind w:firstLine="540"/>
        <w:jc w:val="both"/>
      </w:pPr>
      <w:bookmarkStart w:id="8" w:name="P84"/>
      <w:bookmarkEnd w:id="8"/>
      <w:r>
        <w:t>- о несоблюдении гражданским служащим (работником) требований к служебному поведению и (или) требований об урегулировании конфликта интересов;</w:t>
      </w:r>
    </w:p>
    <w:p w:rsidR="00882D95" w:rsidRDefault="00882D95">
      <w:pPr>
        <w:pStyle w:val="ConsPlusNormal"/>
        <w:spacing w:before="220"/>
        <w:ind w:firstLine="540"/>
        <w:jc w:val="both"/>
      </w:pPr>
      <w:bookmarkStart w:id="9" w:name="P85"/>
      <w:bookmarkEnd w:id="9"/>
      <w:r>
        <w:t>б) поступившее в подразделение по вопросам государственной службы и кадров территориального органа:</w:t>
      </w:r>
    </w:p>
    <w:p w:rsidR="00882D95" w:rsidRDefault="00882D95">
      <w:pPr>
        <w:pStyle w:val="ConsPlusNormal"/>
        <w:spacing w:before="220"/>
        <w:ind w:firstLine="540"/>
        <w:jc w:val="both"/>
      </w:pPr>
      <w:bookmarkStart w:id="10" w:name="P86"/>
      <w:bookmarkEnd w:id="10"/>
      <w:r>
        <w:t xml:space="preserve">- обращение гражданина, замещавшего должность гражданской службы в территориальном органе, включенную в </w:t>
      </w:r>
      <w:hyperlink r:id="rId22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в центральном, зарубежном аппаратах Федерального агентства по рыболовству и его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</w:t>
      </w:r>
      <w:r>
        <w:lastRenderedPageBreak/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Росрыболовства от 12 ноября 2012 г. N 897 (зарегистрирован Минюстом России 7 февраля 2013 г., регистрационный N 26903),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гражданской службы;</w:t>
      </w:r>
    </w:p>
    <w:p w:rsidR="00882D95" w:rsidRDefault="00882D95">
      <w:pPr>
        <w:pStyle w:val="ConsPlusNormal"/>
        <w:spacing w:before="220"/>
        <w:ind w:firstLine="540"/>
        <w:jc w:val="both"/>
      </w:pPr>
      <w:bookmarkStart w:id="11" w:name="P87"/>
      <w:bookmarkEnd w:id="11"/>
      <w:r>
        <w:t>- заявление гражданского служащего (работника)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82D95" w:rsidRDefault="00882D95">
      <w:pPr>
        <w:pStyle w:val="ConsPlusNormal"/>
        <w:spacing w:before="220"/>
        <w:ind w:firstLine="540"/>
        <w:jc w:val="both"/>
      </w:pPr>
      <w:bookmarkStart w:id="12" w:name="P88"/>
      <w:bookmarkEnd w:id="12"/>
      <w:r>
        <w:t xml:space="preserve">- заявление гражданского служащего о невозможности выполнить требования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52, ст. 7542; 2015, N 45, ст. 6204; N 48, ст. 6720) (далее - Закон о запрете счетов)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82D95" w:rsidRDefault="00882D95">
      <w:pPr>
        <w:pStyle w:val="ConsPlusNormal"/>
        <w:spacing w:before="220"/>
        <w:ind w:firstLine="540"/>
        <w:jc w:val="both"/>
      </w:pPr>
      <w:bookmarkStart w:id="13" w:name="P89"/>
      <w:bookmarkEnd w:id="13"/>
      <w:r>
        <w:t>- уведомление гражданского служащего (работника)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82D95" w:rsidRDefault="00882D95">
      <w:pPr>
        <w:pStyle w:val="ConsPlusNormal"/>
        <w:spacing w:before="220"/>
        <w:ind w:firstLine="540"/>
        <w:jc w:val="both"/>
      </w:pPr>
      <w:bookmarkStart w:id="14" w:name="P90"/>
      <w:bookmarkEnd w:id="14"/>
      <w:r>
        <w:t>в) представление руководителем территориального органа или любого члена Комиссии, касающееся обеспечения соблюдения гражданским служащим (работником) требований к служебному поведению и (или) требований об урегулировании конфликта интересов либо осуществления в территориальном органе или подведомственной организации мер по предупреждению коррупции;</w:t>
      </w:r>
    </w:p>
    <w:p w:rsidR="00882D95" w:rsidRDefault="00882D95">
      <w:pPr>
        <w:pStyle w:val="ConsPlusNormal"/>
        <w:spacing w:before="220"/>
        <w:ind w:firstLine="540"/>
        <w:jc w:val="both"/>
      </w:pPr>
      <w:bookmarkStart w:id="15" w:name="P91"/>
      <w:bookmarkEnd w:id="15"/>
      <w:r>
        <w:t xml:space="preserve">г) представление руководителем территориального органа материалов проверки, свидетельствующих о представлении гражданским служащим (работником) недостоверных или неполных сведений, предусмотренных </w:t>
      </w:r>
      <w:hyperlink r:id="rId24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N 45, ст. 6204) (далее - Закон о контроле за расходами);</w:t>
      </w:r>
    </w:p>
    <w:p w:rsidR="00882D95" w:rsidRDefault="00882D95">
      <w:pPr>
        <w:pStyle w:val="ConsPlusNormal"/>
        <w:spacing w:before="220"/>
        <w:ind w:firstLine="540"/>
        <w:jc w:val="both"/>
      </w:pPr>
      <w:bookmarkStart w:id="16" w:name="P92"/>
      <w:bookmarkEnd w:id="16"/>
      <w:r>
        <w:t xml:space="preserve">д) поступившее в соответствии с </w:t>
      </w:r>
      <w:hyperlink r:id="rId25" w:history="1">
        <w:r>
          <w:rPr>
            <w:color w:val="0000FF"/>
          </w:rPr>
          <w:t>частью 4 статьи 12</w:t>
        </w:r>
      </w:hyperlink>
      <w:r>
        <w:t xml:space="preserve"> Закона о противодействии коррупции и </w:t>
      </w:r>
      <w:hyperlink r:id="rId26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2008, N 52, ст. 6235; 2011, N 48, ст. 6730) в территориальный орган уведомление коммерческой или некоммерческой организации о заключении с гражданином, замещавшим должность гражданской службы в территориальном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территориальном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</w:t>
      </w:r>
      <w:r>
        <w:lastRenderedPageBreak/>
        <w:t>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t xml:space="preserve">17. Обращение, указанное в </w:t>
      </w:r>
      <w:hyperlink w:anchor="P86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подается гражданином, замещавшим должность гражданской службы в территориальном органе, в подразделение по вопросам государственной службы и кадров территориального органа.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t xml:space="preserve">В подразделении по вопросам государственной службы и кадров территориального органа осуществляется рассмотрение обращения, по результатам которого подготавливается мотивированное заключение по существу обращения, с учетом требований </w:t>
      </w:r>
      <w:hyperlink r:id="rId27" w:history="1">
        <w:r>
          <w:rPr>
            <w:color w:val="0000FF"/>
          </w:rPr>
          <w:t>статьи 12</w:t>
        </w:r>
      </w:hyperlink>
      <w:r>
        <w:t xml:space="preserve"> Закона о противодействии коррупции.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t xml:space="preserve">18. Обращение, указанное в </w:t>
      </w:r>
      <w:hyperlink w:anchor="P86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t xml:space="preserve">19. Уведомление, указанное в </w:t>
      </w:r>
      <w:hyperlink w:anchor="P92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рассматривается подразделением по вопросам государственной службы и кадров территориального органа, которое осуществляет подготовку мотивированного заключения о соблюдении гражданином, замещавшим должность гражданской службы в территориальном органе, требований </w:t>
      </w:r>
      <w:hyperlink r:id="rId28" w:history="1">
        <w:r>
          <w:rPr>
            <w:color w:val="0000FF"/>
          </w:rPr>
          <w:t>статьи 12</w:t>
        </w:r>
      </w:hyperlink>
      <w:r>
        <w:t xml:space="preserve"> Закона о противодействии коррупции.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t xml:space="preserve">20. Уведомление, указанное в </w:t>
      </w:r>
      <w:hyperlink w:anchor="P89" w:history="1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рассматривается подразделением по вопросам государственной службы и кадров территориального органа, которое осуществляет подготовку мотивированного заключения по результатам рассмотрения уведомления.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t xml:space="preserve">21. При подготовке мотивированного заключения по результатам рассмотрения обращения, указанного в </w:t>
      </w:r>
      <w:hyperlink w:anchor="P86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или уведомлений, указанных в </w:t>
      </w:r>
      <w:hyperlink w:anchor="P89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92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должностные лица подразделения по вопросам государственной службы и кадров территориального органа имеют право проводить собеседование с гражданским служащим (работником), представившим обращение или уведомление, получать от него письменные пояснения, а руководитель территориального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lastRenderedPageBreak/>
        <w:t>22. Председатель Комиссии при поступлении к нему в порядке, предусмотренном нормативным правовым актом Росрыболовства, информации, содержащей основания для проведения заседания Комиссии: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позднее 20 дней со дня поступления указанной информации, за исключением случаев, предусмотренных </w:t>
      </w:r>
      <w:hyperlink w:anchor="P105" w:history="1">
        <w:r>
          <w:rPr>
            <w:color w:val="0000FF"/>
          </w:rPr>
          <w:t>пунктами 23</w:t>
        </w:r>
      </w:hyperlink>
      <w:r>
        <w:t xml:space="preserve"> и </w:t>
      </w:r>
      <w:hyperlink w:anchor="P106" w:history="1">
        <w:r>
          <w:rPr>
            <w:color w:val="0000FF"/>
          </w:rPr>
          <w:t>24</w:t>
        </w:r>
      </w:hyperlink>
      <w:r>
        <w:t xml:space="preserve"> настоящего Положения;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t>б) организует ознакомление гражданского служащего (работника),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по вопросам государственной службы и кадров территориального органа, и с результатами ее проверки;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75" w:history="1">
        <w:r>
          <w:rPr>
            <w:color w:val="0000FF"/>
          </w:rPr>
          <w:t>подпункте "б" пункта 12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82D95" w:rsidRDefault="00882D95">
      <w:pPr>
        <w:pStyle w:val="ConsPlusNormal"/>
        <w:spacing w:before="220"/>
        <w:ind w:firstLine="540"/>
        <w:jc w:val="both"/>
      </w:pPr>
      <w:bookmarkStart w:id="17" w:name="P105"/>
      <w:bookmarkEnd w:id="17"/>
      <w:r>
        <w:t xml:space="preserve">23. Заседание Комиссии по рассмотрению заявлений, указанных в </w:t>
      </w:r>
      <w:hyperlink w:anchor="P87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88" w:history="1">
        <w:r>
          <w:rPr>
            <w:color w:val="0000FF"/>
          </w:rPr>
          <w:t>четвертом подпункта "б" пункта 15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82D95" w:rsidRDefault="00882D95">
      <w:pPr>
        <w:pStyle w:val="ConsPlusNormal"/>
        <w:spacing w:before="220"/>
        <w:ind w:firstLine="540"/>
        <w:jc w:val="both"/>
      </w:pPr>
      <w:bookmarkStart w:id="18" w:name="P106"/>
      <w:bookmarkEnd w:id="18"/>
      <w:r>
        <w:t xml:space="preserve">24. Уведомление, указанное в </w:t>
      </w:r>
      <w:hyperlink w:anchor="P92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t xml:space="preserve">25. Заседание Комиссии проводится, как правило, в присутствии гражданского служащего (работника),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территориальном органе. О намерении лично присутствовать на заседании Комиссии гражданский служащий (работник) или гражданин указывает в обращении, заявлении или уведомлении, представляемых в соответствии с </w:t>
      </w:r>
      <w:hyperlink w:anchor="P85" w:history="1">
        <w:r>
          <w:rPr>
            <w:color w:val="0000FF"/>
          </w:rPr>
          <w:t>подпунктом "б" пункта 15</w:t>
        </w:r>
      </w:hyperlink>
      <w:r>
        <w:t xml:space="preserve"> настоящего Положения.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t>26. Заседания Комиссии могут проводиться в отсутствие гражданского служащего (работника) или гражданина в случае: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85" w:history="1">
        <w:r>
          <w:rPr>
            <w:color w:val="0000FF"/>
          </w:rPr>
          <w:t>подпунктом "б" пункта 15</w:t>
        </w:r>
      </w:hyperlink>
      <w:r>
        <w:t xml:space="preserve"> настоящего Положения, не содержится указания о намерении гражданского служащего (работника) или гражданина лично присутствовать на заседании Комиссии;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t>б) если гражданский служащий (работник)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t>27. На заседании Комиссии заслушиваются пояснения гражданского служащего (работника) или гражданина, замещавшего должность гражданской службы в территориальном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82D95" w:rsidRDefault="00882D95">
      <w:pPr>
        <w:pStyle w:val="ConsPlusNormal"/>
        <w:spacing w:before="220"/>
        <w:ind w:firstLine="540"/>
        <w:jc w:val="both"/>
      </w:pPr>
      <w:bookmarkStart w:id="19" w:name="P113"/>
      <w:bookmarkEnd w:id="19"/>
      <w:r>
        <w:t xml:space="preserve">29. По итогам рассмотрения вопроса, указанного в </w:t>
      </w:r>
      <w:hyperlink w:anchor="P83" w:history="1">
        <w:r>
          <w:rPr>
            <w:color w:val="0000FF"/>
          </w:rPr>
          <w:t>абзаце втором подпункта "а" пункта 15</w:t>
        </w:r>
      </w:hyperlink>
      <w:r>
        <w:t xml:space="preserve"> </w:t>
      </w:r>
      <w:r>
        <w:lastRenderedPageBreak/>
        <w:t>настоящего Положения, Комиссия принимает одно из следующих решений: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гражданским служащим (работником) в соответствии с </w:t>
      </w:r>
      <w:hyperlink r:id="rId29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достоверными и полными;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гражданским служащим (работником) в соответствии с </w:t>
      </w:r>
      <w:hyperlink r:id="rId30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руководителю территориального органа (руководителю подведомственной организации) применить к указанным в настоящем подпункте лицам конкретную меру ответственности.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t xml:space="preserve">30. По итогам рассмотрения вопроса, указанного в </w:t>
      </w:r>
      <w:hyperlink w:anchor="P84" w:history="1">
        <w:r>
          <w:rPr>
            <w:color w:val="0000FF"/>
          </w:rPr>
          <w:t>абзаце третьем подпункта "а"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t>а) установить, что гражданский служащий (работник) соблюдал требования к служебному поведению и (или) требования об урегулировании конфликта интересов;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t>б) установить, что гражданский служащий (работник)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территориального органа (руководителю подведомственной организации) указать гражданскому служащему (работнику)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(работнику) конкретную меру ответственности.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t xml:space="preserve">31. По итогам рассмотрения вопроса, указанного в </w:t>
      </w:r>
      <w:hyperlink w:anchor="P86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t>а) дать гражданину (гражданскому служащему, планирующему свое увольнение с гражданской службы в территориальном органе)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t>б) отказать гражданину (гражданскому служащему, планирующему свое увольнение с гражданской службы в территориальном органе)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t xml:space="preserve">32. По итогам рассмотрения вопроса, указанного в </w:t>
      </w:r>
      <w:hyperlink w:anchor="P87" w:history="1">
        <w:r>
          <w:rPr>
            <w:color w:val="0000FF"/>
          </w:rPr>
          <w:t>абзаце третьем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t>а) признать, что причина непредставления гражданским служащим (работником)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t>б) признать, что причина непредставления гражданским служащим (работником)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(работнику) принять меры по представлению указанных сведений;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t xml:space="preserve">в) признать, что причина непредставления гражданским служащим (работником) сведений о </w:t>
      </w:r>
      <w:r>
        <w:lastRenderedPageBreak/>
        <w:t>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территориального органа (руководителю подведомственной организации) применить к указанным в настоящем подпункте лицам конкретную меру ответственности.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t xml:space="preserve">33. По итогам рассмотрения вопроса, указанного в </w:t>
      </w:r>
      <w:hyperlink w:anchor="P91" w:history="1">
        <w:r>
          <w:rPr>
            <w:color w:val="0000FF"/>
          </w:rPr>
          <w:t>подпункте "г"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гражданским служащим (работником) в соответствии с </w:t>
      </w:r>
      <w:hyperlink r:id="rId31" w:history="1">
        <w:r>
          <w:rPr>
            <w:color w:val="0000FF"/>
          </w:rPr>
          <w:t>частью 1 статьи 3</w:t>
        </w:r>
      </w:hyperlink>
      <w:r>
        <w:t xml:space="preserve"> Закона о контроле за расходами, являются достоверными и полными;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гражданским служащим (работником) в соответствии с </w:t>
      </w:r>
      <w:hyperlink r:id="rId32" w:history="1">
        <w:r>
          <w:rPr>
            <w:color w:val="0000FF"/>
          </w:rPr>
          <w:t>частью 1 статьи 3</w:t>
        </w:r>
      </w:hyperlink>
      <w:r>
        <w:t xml:space="preserve"> Закона о контроле за расходами, являются недостоверными и (или) неполными. В этом случае Комиссия рекомендует руководителю территориального органа (руководителю подведомственной организации) применить к указанным в настоящем подпункте лицам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t xml:space="preserve">34. По итогам рассмотрения вопроса, указанного в </w:t>
      </w:r>
      <w:hyperlink w:anchor="P88" w:history="1">
        <w:r>
          <w:rPr>
            <w:color w:val="0000FF"/>
          </w:rPr>
          <w:t>абзаце четвертом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</w:t>
      </w:r>
      <w:hyperlink r:id="rId33" w:history="1">
        <w:r>
          <w:rPr>
            <w:color w:val="0000FF"/>
          </w:rPr>
          <w:t>Закона</w:t>
        </w:r>
      </w:hyperlink>
      <w:r>
        <w:t xml:space="preserve"> о запрете счетов, являются объективными и уважительными;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</w:t>
      </w:r>
      <w:hyperlink r:id="rId34" w:history="1">
        <w:r>
          <w:rPr>
            <w:color w:val="0000FF"/>
          </w:rPr>
          <w:t>Закона</w:t>
        </w:r>
      </w:hyperlink>
      <w:r>
        <w:t xml:space="preserve"> о запрете счетов, не являются объективными и уважительными. В этом случае Комиссия рекомендует руководителю территориального органа применить к гражданскому служащему (работнику) конкретную меру ответственности.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t xml:space="preserve">35. По итогам рассмотрения вопроса, указанного в </w:t>
      </w:r>
      <w:hyperlink w:anchor="P89" w:history="1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t>а) признать, что при исполнении гражданским служащим (работником) должностных обязанностей конфликт интересов отсутствует;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t>б) признать, что при исполнении гражданским служащим (работником)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(работнику) и (или) руководителю территориального органа (руководителю подведомственной организации) принять меры по урегулированию конфликта интересов или по недопущению его возникновения;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t>в) признать, что гражданский служащий (работник) не соблюдал требования об урегулировании конфликта интересов. В этом случае Комиссия рекомендует руководителю территориального органа (руководителю подведомственной организации) применить к гражданскому служащему (работнику) конкретную меру ответственности.</w:t>
      </w:r>
    </w:p>
    <w:p w:rsidR="00882D95" w:rsidRDefault="00882D95">
      <w:pPr>
        <w:pStyle w:val="ConsPlusNormal"/>
        <w:spacing w:before="220"/>
        <w:ind w:firstLine="540"/>
        <w:jc w:val="both"/>
      </w:pPr>
      <w:bookmarkStart w:id="20" w:name="P136"/>
      <w:bookmarkEnd w:id="20"/>
      <w:r>
        <w:t xml:space="preserve">36. По итогам рассмотрения вопроса, указанного в </w:t>
      </w:r>
      <w:hyperlink w:anchor="P92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Комиссия принимает в отношении гражданина, замещавшего должность гражданской службы в территориальном органе, одно из следующих решений: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</w:t>
      </w:r>
      <w:r>
        <w:lastRenderedPageBreak/>
        <w:t>управлению этой организацией входили в его должностные (служебные) обязанности;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5" w:history="1">
        <w:r>
          <w:rPr>
            <w:color w:val="0000FF"/>
          </w:rPr>
          <w:t>статьи 12</w:t>
        </w:r>
      </w:hyperlink>
      <w:r>
        <w:t xml:space="preserve"> Закона о противодействии коррупции. В этом случае Комиссия рекомендует руководителю территориального органа проинформировать об указанных обстоятельствах органы прокуратуры и уведомившую организацию.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t xml:space="preserve">37. По итогам рассмотрения вопросов, указанных в </w:t>
      </w:r>
      <w:hyperlink w:anchor="P82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85" w:history="1">
        <w:r>
          <w:rPr>
            <w:color w:val="0000FF"/>
          </w:rPr>
          <w:t>"б"</w:t>
        </w:r>
      </w:hyperlink>
      <w:r>
        <w:t xml:space="preserve">, </w:t>
      </w:r>
      <w:hyperlink w:anchor="P91" w:history="1">
        <w:r>
          <w:rPr>
            <w:color w:val="0000FF"/>
          </w:rPr>
          <w:t>"г"</w:t>
        </w:r>
      </w:hyperlink>
      <w:r>
        <w:t xml:space="preserve"> и </w:t>
      </w:r>
      <w:hyperlink w:anchor="P92" w:history="1">
        <w:r>
          <w:rPr>
            <w:color w:val="0000FF"/>
          </w:rPr>
          <w:t>"д" пункта 15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13" w:history="1">
        <w:r>
          <w:rPr>
            <w:color w:val="0000FF"/>
          </w:rPr>
          <w:t>пунктами 29</w:t>
        </w:r>
      </w:hyperlink>
      <w:r>
        <w:t xml:space="preserve"> - </w:t>
      </w:r>
      <w:hyperlink w:anchor="P136" w:history="1">
        <w:r>
          <w:rPr>
            <w:color w:val="0000FF"/>
          </w:rPr>
          <w:t>36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t xml:space="preserve">38. По итогам рассмотрения вопроса, предусмотренного </w:t>
      </w:r>
      <w:hyperlink w:anchor="P90" w:history="1">
        <w:r>
          <w:rPr>
            <w:color w:val="0000FF"/>
          </w:rPr>
          <w:t>подпунктом "в" пункта 15</w:t>
        </w:r>
      </w:hyperlink>
      <w:r>
        <w:t xml:space="preserve"> настоящего Положения, Комиссия принимает соответствующее решение.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t>39. Для исполнения решений Комиссии могут быть подготовлены проекты нормативных правовых актов территориального органа, а также нормативных правовых актов подведомственной организации, решений или поручений руководителя территориального органа, которые в установленном порядке представляются на рассмотрение руководителю территориального органа (руководителю подведомственной организации).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t xml:space="preserve">40. Решения Комиссии по вопросам, указанным в </w:t>
      </w:r>
      <w:hyperlink w:anchor="P81" w:history="1">
        <w:r>
          <w:rPr>
            <w:color w:val="0000FF"/>
          </w:rPr>
          <w:t>пункте 15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t>41. Решения Комиссии оформляются протоколами, которые подписывают члены Комиссии, принимавшие участие в ее заседании.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86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для руководителя территориального органа (руководителя подведомственной организации) носят рекомендательный характер.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t xml:space="preserve">Решение, принимаемое по итогам рассмотрения вопроса, указанного в </w:t>
      </w:r>
      <w:hyperlink w:anchor="P86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носит обязательный характер.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t>42. В протоколе заседания Комиссии указываются: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 (работника),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t>в) предъявляемые к гражданскому служащему (работнику) претензии, материалы, на которых они основываются;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t>г) содержание пояснений гражданского служащего (работника),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 других лиц по существу предъявляемых претензий;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t xml:space="preserve">д) фамилии, имена, отчества выступивших на заседании лиц и краткое изложение их </w:t>
      </w:r>
      <w:r>
        <w:lastRenderedPageBreak/>
        <w:t>выступлений;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территориальный орган;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t>43.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 (работник).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t>44. Копии протокола заседания Комиссии в 7-дневный срок со дня заседания направляются руководителю территориального органа (руководителю подведомственной организации), полностью или в виде выписок из него - гражданскому служащему (работнику), а также по решению Комиссии - иным заинтересованным лицам.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t>45. Руководитель территориального органа (руководитель подведомственной организации)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(работнику)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(руководитель подведомственной организации) в письменной форме уведомляет Комиссию в месячный срок со дня поступления к нему протокола заседания Комиссии. Решение руководителя территориального органа (руководителя подведомственной организации) оглашается на ближайшем заседании Комиссии и принимается к сведению без обсуждения.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t>46. В случае установления Комиссией признаков дисциплинарного проступка в действиях (бездействии) гражданского служащего (работника) информация об этом представляется руководителю территориального органа (руководителю подведомственной организации) для решения вопроса о применении к гражданскому служащему (работнику) мер ответственности, предусмотренных нормативными правовыми актами Российской Федерации.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t>47. В случае установления Комиссией факта совершения гражданским служащим (работником)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t>48. Копия протокола заседания Комиссии или выписка из него приобщается к личному делу гражданского служащего (работника),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t xml:space="preserve">49. Выписка из решения Комиссии, заверенная подписью секретаря Комиссии и печатью территориального органа, вручается гражданину, замещавшему должность гражданской службы в территориальном органе, в отношении которого рассматривался вопрос, указанный в </w:t>
      </w:r>
      <w:hyperlink w:anchor="P86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882D95" w:rsidRDefault="00882D95">
      <w:pPr>
        <w:pStyle w:val="ConsPlusNormal"/>
        <w:spacing w:before="220"/>
        <w:ind w:firstLine="540"/>
        <w:jc w:val="both"/>
      </w:pPr>
      <w:r>
        <w:lastRenderedPageBreak/>
        <w:t>50.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по вопросам государственной службы и кадров территориального органа.</w:t>
      </w:r>
    </w:p>
    <w:p w:rsidR="00882D95" w:rsidRDefault="00882D95">
      <w:pPr>
        <w:pStyle w:val="ConsPlusNormal"/>
        <w:jc w:val="both"/>
      </w:pPr>
    </w:p>
    <w:p w:rsidR="00882D95" w:rsidRDefault="00882D95">
      <w:pPr>
        <w:pStyle w:val="ConsPlusNormal"/>
        <w:jc w:val="both"/>
      </w:pPr>
    </w:p>
    <w:p w:rsidR="00882D95" w:rsidRDefault="00882D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4353" w:rsidRDefault="002556D8"/>
    <w:sectPr w:rsidR="00B24353" w:rsidSect="00A4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95"/>
    <w:rsid w:val="002556D8"/>
    <w:rsid w:val="00882D95"/>
    <w:rsid w:val="00D94628"/>
    <w:rsid w:val="00ED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2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2D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2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2D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15E70820E43863358A4F63A31184CE320ABBDC43DE93948EC8C4901496CD0F13F1362A178E023Av8K0O" TargetMode="External"/><Relationship Id="rId13" Type="http://schemas.openxmlformats.org/officeDocument/2006/relationships/hyperlink" Target="consultantplus://offline/ref=FF15E70820E43863358A4F63A31184CE320AB0DF46DD93948EC8C49014v9K6O" TargetMode="External"/><Relationship Id="rId18" Type="http://schemas.openxmlformats.org/officeDocument/2006/relationships/hyperlink" Target="consultantplus://offline/ref=FF15E70820E43863358A4F63A31184CE3206B7DB44DE93948EC8C4901496CD0F13F1362A178E0232v8K2O" TargetMode="External"/><Relationship Id="rId26" Type="http://schemas.openxmlformats.org/officeDocument/2006/relationships/hyperlink" Target="consultantplus://offline/ref=FF15E70820E43863358A4F63A31184CE3103BBDD44D893948EC8C4901496CD0F13F1362A108Fv0K1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F15E70820E43863358A4F63A31184CE320AB0DF47D893948EC8C4901496CD0F13F136v2KAO" TargetMode="External"/><Relationship Id="rId34" Type="http://schemas.openxmlformats.org/officeDocument/2006/relationships/hyperlink" Target="consultantplus://offline/ref=FF15E70820E43863358A4F63A31184CE3103B3DF40DC93948EC8C49014v9K6O" TargetMode="External"/><Relationship Id="rId7" Type="http://schemas.openxmlformats.org/officeDocument/2006/relationships/hyperlink" Target="consultantplus://offline/ref=FF15E70820E43863358A4F63A31184CE3103B3DF40DF93948EC8C4901496CD0F13F13628v1K7O" TargetMode="External"/><Relationship Id="rId12" Type="http://schemas.openxmlformats.org/officeDocument/2006/relationships/hyperlink" Target="consultantplus://offline/ref=FF15E70820E43863358A4F63A31184CE3204B7D94DDF93948EC8C49014v9K6O" TargetMode="External"/><Relationship Id="rId17" Type="http://schemas.openxmlformats.org/officeDocument/2006/relationships/hyperlink" Target="consultantplus://offline/ref=FF15E70820E43863358A4F63A31184CE3206B1DF44D393948EC8C4901496CD0F13F1362A178E0232v8K6O" TargetMode="External"/><Relationship Id="rId25" Type="http://schemas.openxmlformats.org/officeDocument/2006/relationships/hyperlink" Target="consultantplus://offline/ref=FF15E70820E43863358A4F63A31184CE3103B3DF40DF93948EC8C4901496CD0F13F13628v1K4O" TargetMode="External"/><Relationship Id="rId33" Type="http://schemas.openxmlformats.org/officeDocument/2006/relationships/hyperlink" Target="consultantplus://offline/ref=FF15E70820E43863358A4F63A31184CE3103B3DF40DC93948EC8C49014v9K6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F15E70820E43863358A4F63A31184CE3103B3DF40DF93948EC8C49014v9K6O" TargetMode="External"/><Relationship Id="rId20" Type="http://schemas.openxmlformats.org/officeDocument/2006/relationships/hyperlink" Target="consultantplus://offline/ref=FF15E70820E43863358A4F63A31184CE320AB0DF47D893948EC8C4901496CD0F13F1362A178E0337v8KCO" TargetMode="External"/><Relationship Id="rId29" Type="http://schemas.openxmlformats.org/officeDocument/2006/relationships/hyperlink" Target="consultantplus://offline/ref=FF15E70820E43863358A4F63A31184CE320AB0DF47D893948EC8C4901496CD0F13F136v2KA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15E70820E43863358A4F63A31184CE3103B3DE40DE93948EC8C4901496CD0F13F1362Fv1K5O" TargetMode="External"/><Relationship Id="rId11" Type="http://schemas.openxmlformats.org/officeDocument/2006/relationships/hyperlink" Target="consultantplus://offline/ref=FF15E70820E43863358A4F63A31184CE3202B1D84DD993948EC8C4901496CD0F13F1362A178E0233v8KDO" TargetMode="External"/><Relationship Id="rId24" Type="http://schemas.openxmlformats.org/officeDocument/2006/relationships/hyperlink" Target="consultantplus://offline/ref=FF15E70820E43863358A4F63A31184CE320ABBDC43DE93948EC8C4901496CD0F13F1362A178E0331v8KDO" TargetMode="External"/><Relationship Id="rId32" Type="http://schemas.openxmlformats.org/officeDocument/2006/relationships/hyperlink" Target="consultantplus://offline/ref=FF15E70820E43863358A4F63A31184CE320ABBDC43DE93948EC8C4901496CD0F13F1362A178E0331v8KDO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F15E70820E43863358A4F63A31184CE310AB4DA4F8CC496DF9DCAv9K5O" TargetMode="External"/><Relationship Id="rId23" Type="http://schemas.openxmlformats.org/officeDocument/2006/relationships/hyperlink" Target="consultantplus://offline/ref=FF15E70820E43863358A4F63A31184CE3103B3DF40DC93948EC8C49014v9K6O" TargetMode="External"/><Relationship Id="rId28" Type="http://schemas.openxmlformats.org/officeDocument/2006/relationships/hyperlink" Target="consultantplus://offline/ref=FF15E70820E43863358A4F63A31184CE3103B3DF40DF93948EC8C4901496CD0F13F13629v1KFO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FF15E70820E43863358A4F63A31184CE320BB3D646DC93948EC8C4901496CD0F13F1362A178E0237v8K7O" TargetMode="External"/><Relationship Id="rId19" Type="http://schemas.openxmlformats.org/officeDocument/2006/relationships/hyperlink" Target="consultantplus://offline/ref=FF15E70820E43863358A4F63A31184CE3102BAD64CD293948EC8C4901496CD0F13F1362A178E0337v8K7O" TargetMode="External"/><Relationship Id="rId31" Type="http://schemas.openxmlformats.org/officeDocument/2006/relationships/hyperlink" Target="consultantplus://offline/ref=FF15E70820E43863358A4F63A31184CE320ABBDC43DE93948EC8C4901496CD0F13F1362A178E0331v8K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15E70820E43863358A4F63A31184CE320AB0DF47D893948EC8C4901496CD0F13F1362A178E0337v8KCO" TargetMode="External"/><Relationship Id="rId14" Type="http://schemas.openxmlformats.org/officeDocument/2006/relationships/hyperlink" Target="consultantplus://offline/ref=FF15E70820E43863358A4F63A31184CE320BB3D74CDC93948EC8C49014v9K6O" TargetMode="External"/><Relationship Id="rId22" Type="http://schemas.openxmlformats.org/officeDocument/2006/relationships/hyperlink" Target="consultantplus://offline/ref=FF15E70820E43863358A4F63A31184CE3206B1DF44D393948EC8C4901496CD0F13F1362A178E0232v8K6O" TargetMode="External"/><Relationship Id="rId27" Type="http://schemas.openxmlformats.org/officeDocument/2006/relationships/hyperlink" Target="consultantplus://offline/ref=FF15E70820E43863358A4F63A31184CE3103B3DF40DF93948EC8C4901496CD0F13F13629v1KFO" TargetMode="External"/><Relationship Id="rId30" Type="http://schemas.openxmlformats.org/officeDocument/2006/relationships/hyperlink" Target="consultantplus://offline/ref=FF15E70820E43863358A4F63A31184CE320AB0DF47D893948EC8C4901496CD0F13F136v2KAO" TargetMode="External"/><Relationship Id="rId35" Type="http://schemas.openxmlformats.org/officeDocument/2006/relationships/hyperlink" Target="consultantplus://offline/ref=FF15E70820E43863358A4F63A31184CE3103B3DF40DF93948EC8C4901496CD0F13F13629v1K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6745</Words>
  <Characters>38450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2017-07-05T14:12:00Z</dcterms:created>
  <dcterms:modified xsi:type="dcterms:W3CDTF">2017-07-05T14:12:00Z</dcterms:modified>
</cp:coreProperties>
</file>